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093499" w14:textId="77777777" w:rsidR="00B7145B" w:rsidRPr="00EA79FE" w:rsidRDefault="00B7145B" w:rsidP="00B7145B">
      <w:pPr>
        <w:spacing w:line="240" w:lineRule="atLeast"/>
        <w:rPr>
          <w:rFonts w:ascii="Arial" w:hAnsi="Arial" w:cs="Arial"/>
        </w:rPr>
      </w:pPr>
      <w:bookmarkStart w:id="0" w:name="_GoBack"/>
      <w:bookmarkEnd w:id="0"/>
      <w:r w:rsidRPr="00EA79FE">
        <w:rPr>
          <w:rFonts w:ascii="Arial" w:hAnsi="Arial" w:cs="Arial"/>
          <w:noProof/>
          <w:lang w:eastAsia="de-DE"/>
        </w:rPr>
        <w:drawing>
          <wp:anchor distT="0" distB="0" distL="114300" distR="114300" simplePos="0" relativeHeight="251659264" behindDoc="1" locked="0" layoutInCell="0" allowOverlap="0" wp14:anchorId="223B6D64" wp14:editId="5CE0546B">
            <wp:simplePos x="0" y="0"/>
            <wp:positionH relativeFrom="column">
              <wp:posOffset>4272280</wp:posOffset>
            </wp:positionH>
            <wp:positionV relativeFrom="page">
              <wp:posOffset>266700</wp:posOffset>
            </wp:positionV>
            <wp:extent cx="1507490" cy="1444625"/>
            <wp:effectExtent l="0" t="0" r="0" b="3175"/>
            <wp:wrapTight wrapText="bothSides">
              <wp:wrapPolygon edited="0">
                <wp:start x="0" y="0"/>
                <wp:lineTo x="0" y="21363"/>
                <wp:lineTo x="21291" y="21363"/>
                <wp:lineTo x="21291"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efbogen_HSL_KOPF_rechts_farb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07490" cy="1444625"/>
                    </a:xfrm>
                    <a:prstGeom prst="rect">
                      <a:avLst/>
                    </a:prstGeom>
                  </pic:spPr>
                </pic:pic>
              </a:graphicData>
            </a:graphic>
            <wp14:sizeRelH relativeFrom="margin">
              <wp14:pctWidth>0</wp14:pctWidth>
            </wp14:sizeRelH>
            <wp14:sizeRelV relativeFrom="margin">
              <wp14:pctHeight>0</wp14:pctHeight>
            </wp14:sizeRelV>
          </wp:anchor>
        </w:drawing>
      </w:r>
      <w:r w:rsidRPr="00EA79FE">
        <w:rPr>
          <w:rFonts w:ascii="Arial" w:hAnsi="Arial" w:cs="Arial"/>
          <w:noProof/>
          <w:lang w:eastAsia="de-DE"/>
        </w:rPr>
        <w:drawing>
          <wp:anchor distT="0" distB="0" distL="114300" distR="114300" simplePos="0" relativeHeight="251660288" behindDoc="1" locked="0" layoutInCell="0" allowOverlap="0" wp14:anchorId="25136477" wp14:editId="7401E9AA">
            <wp:simplePos x="0" y="0"/>
            <wp:positionH relativeFrom="column">
              <wp:posOffset>-71120</wp:posOffset>
            </wp:positionH>
            <wp:positionV relativeFrom="page">
              <wp:posOffset>438150</wp:posOffset>
            </wp:positionV>
            <wp:extent cx="1724025" cy="395605"/>
            <wp:effectExtent l="0" t="0" r="9525" b="4445"/>
            <wp:wrapTight wrapText="bothSides">
              <wp:wrapPolygon edited="0">
                <wp:start x="0" y="0"/>
                <wp:lineTo x="0" y="20803"/>
                <wp:lineTo x="21481" y="20803"/>
                <wp:lineTo x="21481" y="0"/>
                <wp:lineTo x="0" y="0"/>
              </wp:wrapPolygon>
            </wp:wrapTight>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SL_KOPF_links_farb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724025" cy="395605"/>
                    </a:xfrm>
                    <a:prstGeom prst="rect">
                      <a:avLst/>
                    </a:prstGeom>
                  </pic:spPr>
                </pic:pic>
              </a:graphicData>
            </a:graphic>
            <wp14:sizeRelH relativeFrom="margin">
              <wp14:pctWidth>0</wp14:pctWidth>
            </wp14:sizeRelH>
            <wp14:sizeRelV relativeFrom="margin">
              <wp14:pctHeight>0</wp14:pctHeight>
            </wp14:sizeRelV>
          </wp:anchor>
        </w:drawing>
      </w:r>
    </w:p>
    <w:p w14:paraId="6333897A" w14:textId="77777777" w:rsidR="00B7145B" w:rsidRPr="00EA79FE" w:rsidRDefault="00B7145B" w:rsidP="00B7145B">
      <w:pPr>
        <w:spacing w:line="240" w:lineRule="atLeast"/>
        <w:rPr>
          <w:rFonts w:ascii="Arial" w:hAnsi="Arial" w:cs="Arial"/>
        </w:rPr>
      </w:pPr>
      <w:r w:rsidRPr="00EA79FE">
        <w:rPr>
          <w:rFonts w:ascii="Arial" w:hAnsi="Arial" w:cs="Arial"/>
        </w:rPr>
        <w:t>__________________________________________________</w:t>
      </w:r>
      <w:r>
        <w:rPr>
          <w:rFonts w:ascii="Arial" w:hAnsi="Arial" w:cs="Arial"/>
        </w:rPr>
        <w:t>________________________</w:t>
      </w:r>
    </w:p>
    <w:p w14:paraId="4B2DFA7E" w14:textId="77777777" w:rsidR="00B7145B" w:rsidRPr="00EA79FE" w:rsidRDefault="00B7145B" w:rsidP="00B7145B">
      <w:pPr>
        <w:autoSpaceDE w:val="0"/>
        <w:autoSpaceDN w:val="0"/>
        <w:adjustRightInd w:val="0"/>
        <w:spacing w:line="240" w:lineRule="atLeast"/>
        <w:rPr>
          <w:rFonts w:ascii="Arial" w:hAnsi="Arial" w:cs="Arial"/>
          <w:color w:val="000000"/>
        </w:rPr>
      </w:pPr>
    </w:p>
    <w:p w14:paraId="3DEF8033"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281608DC"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705E9BB6"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7888935E"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2A8A7FE6"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1E59730C"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689F5AB0"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44670F25"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40BCC5EC"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2501D384"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521C2E31"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1E24F355"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0A97BC14"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7A170794"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608AC16F"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462BA527"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4352DB07" w14:textId="66B8DE19" w:rsidR="00B7145B" w:rsidRDefault="00B7145B" w:rsidP="00B7145B">
      <w:pPr>
        <w:autoSpaceDE w:val="0"/>
        <w:autoSpaceDN w:val="0"/>
        <w:adjustRightInd w:val="0"/>
        <w:spacing w:line="240" w:lineRule="atLeast"/>
        <w:jc w:val="center"/>
        <w:rPr>
          <w:rFonts w:ascii="Arial" w:hAnsi="Arial" w:cs="Arial"/>
          <w:b/>
          <w:bCs/>
          <w:color w:val="000000"/>
        </w:rPr>
      </w:pPr>
    </w:p>
    <w:p w14:paraId="5CA969EB" w14:textId="77777777" w:rsidR="00B7145B" w:rsidRDefault="00B7145B" w:rsidP="00B7145B">
      <w:pPr>
        <w:autoSpaceDE w:val="0"/>
        <w:autoSpaceDN w:val="0"/>
        <w:adjustRightInd w:val="0"/>
        <w:spacing w:line="240" w:lineRule="atLeast"/>
        <w:jc w:val="center"/>
        <w:rPr>
          <w:rFonts w:ascii="Arial" w:hAnsi="Arial" w:cs="Arial"/>
          <w:b/>
          <w:bCs/>
          <w:color w:val="000000"/>
        </w:rPr>
      </w:pPr>
    </w:p>
    <w:p w14:paraId="6A51360F" w14:textId="77777777" w:rsidR="00B7145B" w:rsidRPr="000D1BAF" w:rsidRDefault="00B7145B" w:rsidP="00B7145B">
      <w:pPr>
        <w:autoSpaceDE w:val="0"/>
        <w:autoSpaceDN w:val="0"/>
        <w:adjustRightInd w:val="0"/>
        <w:spacing w:line="240" w:lineRule="atLeast"/>
        <w:jc w:val="center"/>
        <w:rPr>
          <w:rFonts w:ascii="Arial" w:hAnsi="Arial" w:cs="Arial"/>
          <w:bCs/>
          <w:color w:val="000000"/>
          <w:sz w:val="144"/>
          <w:szCs w:val="144"/>
        </w:rPr>
      </w:pPr>
      <w:r w:rsidRPr="000D1BAF">
        <w:rPr>
          <w:rFonts w:ascii="Arial" w:hAnsi="Arial" w:cs="Arial"/>
          <w:bCs/>
          <w:color w:val="000000"/>
          <w:sz w:val="144"/>
          <w:szCs w:val="144"/>
        </w:rPr>
        <w:t>Handbuch</w:t>
      </w:r>
    </w:p>
    <w:p w14:paraId="4893C78C" w14:textId="77777777" w:rsidR="00B7145B" w:rsidRPr="000D1BAF" w:rsidRDefault="00B7145B" w:rsidP="00B7145B">
      <w:pPr>
        <w:autoSpaceDE w:val="0"/>
        <w:autoSpaceDN w:val="0"/>
        <w:adjustRightInd w:val="0"/>
        <w:spacing w:line="240" w:lineRule="atLeast"/>
        <w:jc w:val="center"/>
        <w:rPr>
          <w:rFonts w:ascii="Arial" w:hAnsi="Arial" w:cs="Arial"/>
          <w:bCs/>
          <w:color w:val="000000"/>
          <w:sz w:val="28"/>
        </w:rPr>
      </w:pPr>
    </w:p>
    <w:p w14:paraId="6CE37C4F" w14:textId="77777777" w:rsidR="00A57D63" w:rsidRPr="000D1BAF" w:rsidRDefault="00B7145B" w:rsidP="00B7145B">
      <w:pPr>
        <w:autoSpaceDE w:val="0"/>
        <w:autoSpaceDN w:val="0"/>
        <w:adjustRightInd w:val="0"/>
        <w:spacing w:line="240" w:lineRule="atLeast"/>
        <w:jc w:val="center"/>
        <w:rPr>
          <w:rFonts w:ascii="Arial" w:hAnsi="Arial" w:cs="Arial"/>
          <w:bCs/>
          <w:color w:val="000000"/>
          <w:sz w:val="40"/>
          <w:szCs w:val="36"/>
        </w:rPr>
      </w:pPr>
      <w:r w:rsidRPr="000D1BAF">
        <w:rPr>
          <w:rFonts w:ascii="Arial" w:hAnsi="Arial" w:cs="Arial"/>
          <w:bCs/>
          <w:color w:val="000000"/>
          <w:sz w:val="40"/>
          <w:szCs w:val="36"/>
        </w:rPr>
        <w:t xml:space="preserve">zur Meldung der </w:t>
      </w:r>
    </w:p>
    <w:p w14:paraId="685B277D" w14:textId="665F30E4" w:rsidR="00B7145B" w:rsidRPr="000D1BAF" w:rsidRDefault="00B7145B" w:rsidP="00B7145B">
      <w:pPr>
        <w:autoSpaceDE w:val="0"/>
        <w:autoSpaceDN w:val="0"/>
        <w:adjustRightInd w:val="0"/>
        <w:spacing w:line="240" w:lineRule="atLeast"/>
        <w:jc w:val="center"/>
        <w:rPr>
          <w:rFonts w:ascii="Arial" w:hAnsi="Arial" w:cs="Arial"/>
          <w:bCs/>
          <w:color w:val="000000"/>
          <w:sz w:val="40"/>
          <w:szCs w:val="36"/>
        </w:rPr>
      </w:pPr>
      <w:r w:rsidRPr="000D1BAF">
        <w:rPr>
          <w:rFonts w:ascii="Arial" w:hAnsi="Arial" w:cs="Arial"/>
          <w:bCs/>
          <w:color w:val="000000"/>
          <w:sz w:val="40"/>
          <w:szCs w:val="36"/>
        </w:rPr>
        <w:t>Vierteljährlichen Kassenstatistik</w:t>
      </w:r>
    </w:p>
    <w:p w14:paraId="0C06DA41" w14:textId="4C61C45D" w:rsidR="00B7145B" w:rsidRPr="000D1BAF" w:rsidRDefault="00B7145B" w:rsidP="00B7145B">
      <w:pPr>
        <w:autoSpaceDE w:val="0"/>
        <w:autoSpaceDN w:val="0"/>
        <w:adjustRightInd w:val="0"/>
        <w:spacing w:line="240" w:lineRule="atLeast"/>
        <w:jc w:val="center"/>
        <w:rPr>
          <w:rFonts w:ascii="Arial" w:hAnsi="Arial" w:cs="Arial"/>
          <w:bCs/>
          <w:color w:val="000000"/>
          <w:sz w:val="40"/>
          <w:szCs w:val="36"/>
        </w:rPr>
      </w:pPr>
      <w:r w:rsidRPr="000D1BAF">
        <w:rPr>
          <w:rFonts w:ascii="Arial" w:hAnsi="Arial" w:cs="Arial"/>
          <w:bCs/>
          <w:color w:val="000000"/>
          <w:sz w:val="40"/>
          <w:szCs w:val="36"/>
        </w:rPr>
        <w:t>der Kernhaushalte der Gemeinden und Gemeindeverbände 202</w:t>
      </w:r>
      <w:r w:rsidR="00763A70">
        <w:rPr>
          <w:rFonts w:ascii="Arial" w:hAnsi="Arial" w:cs="Arial"/>
          <w:bCs/>
          <w:color w:val="000000"/>
          <w:sz w:val="40"/>
          <w:szCs w:val="36"/>
        </w:rPr>
        <w:t>5</w:t>
      </w:r>
    </w:p>
    <w:p w14:paraId="7DEF9C0B" w14:textId="77777777" w:rsidR="00B7145B" w:rsidRPr="000D1BAF" w:rsidRDefault="00B7145B" w:rsidP="00B7145B">
      <w:pPr>
        <w:autoSpaceDE w:val="0"/>
        <w:autoSpaceDN w:val="0"/>
        <w:adjustRightInd w:val="0"/>
        <w:spacing w:line="240" w:lineRule="atLeast"/>
        <w:jc w:val="center"/>
        <w:rPr>
          <w:rFonts w:ascii="Arial" w:hAnsi="Arial" w:cs="Arial"/>
          <w:bCs/>
          <w:color w:val="000000"/>
          <w:sz w:val="40"/>
          <w:szCs w:val="36"/>
        </w:rPr>
      </w:pPr>
      <w:r w:rsidRPr="000D1BAF">
        <w:rPr>
          <w:rFonts w:ascii="Arial" w:hAnsi="Arial" w:cs="Arial"/>
          <w:bCs/>
          <w:color w:val="000000"/>
          <w:sz w:val="40"/>
          <w:szCs w:val="36"/>
        </w:rPr>
        <w:t xml:space="preserve"> (GFK)</w:t>
      </w:r>
    </w:p>
    <w:p w14:paraId="6C42472E" w14:textId="77777777" w:rsidR="00B7145B" w:rsidRPr="000D1BAF" w:rsidRDefault="00B7145B" w:rsidP="00B7145B">
      <w:pPr>
        <w:autoSpaceDE w:val="0"/>
        <w:autoSpaceDN w:val="0"/>
        <w:adjustRightInd w:val="0"/>
        <w:spacing w:line="240" w:lineRule="atLeast"/>
        <w:jc w:val="center"/>
        <w:rPr>
          <w:rFonts w:ascii="Arial" w:hAnsi="Arial" w:cs="Arial"/>
          <w:bCs/>
          <w:color w:val="000000"/>
          <w:sz w:val="28"/>
        </w:rPr>
      </w:pPr>
    </w:p>
    <w:p w14:paraId="45B1B336"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4D34F010"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02EA80AA"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7956ADFB"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0D5D672E"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534C16F8"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2919F7F8"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644AB0B2"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20698112" w14:textId="77777777" w:rsidR="00B7145B" w:rsidRDefault="00B7145B" w:rsidP="00B7145B">
      <w:pPr>
        <w:autoSpaceDE w:val="0"/>
        <w:autoSpaceDN w:val="0"/>
        <w:adjustRightInd w:val="0"/>
        <w:spacing w:line="240" w:lineRule="atLeast"/>
        <w:jc w:val="center"/>
        <w:rPr>
          <w:rFonts w:ascii="Arial" w:hAnsi="Arial" w:cs="Arial"/>
          <w:b/>
          <w:bCs/>
          <w:color w:val="000000"/>
          <w:sz w:val="28"/>
        </w:rPr>
      </w:pPr>
    </w:p>
    <w:p w14:paraId="5452940B" w14:textId="485E3EB4" w:rsidR="00B7145B" w:rsidRDefault="00B7145B" w:rsidP="00B7145B">
      <w:pPr>
        <w:autoSpaceDE w:val="0"/>
        <w:autoSpaceDN w:val="0"/>
        <w:adjustRightInd w:val="0"/>
        <w:spacing w:line="240" w:lineRule="atLeast"/>
        <w:jc w:val="center"/>
        <w:rPr>
          <w:rFonts w:ascii="Arial" w:hAnsi="Arial" w:cs="Arial"/>
          <w:b/>
          <w:bCs/>
          <w:color w:val="000000"/>
          <w:sz w:val="28"/>
        </w:rPr>
      </w:pPr>
    </w:p>
    <w:p w14:paraId="4F4AF34B" w14:textId="552E3CA5" w:rsidR="00FD390B" w:rsidRDefault="00FD390B"/>
    <w:sdt>
      <w:sdtPr>
        <w:rPr>
          <w:rFonts w:ascii="Arial" w:eastAsiaTheme="minorHAnsi" w:hAnsi="Arial" w:cs="Arial"/>
          <w:color w:val="auto"/>
          <w:sz w:val="22"/>
          <w:szCs w:val="22"/>
          <w:lang w:eastAsia="en-US"/>
        </w:rPr>
        <w:id w:val="1562981357"/>
        <w:docPartObj>
          <w:docPartGallery w:val="Table of Contents"/>
          <w:docPartUnique/>
        </w:docPartObj>
      </w:sdtPr>
      <w:sdtEndPr>
        <w:rPr>
          <w:rFonts w:asciiTheme="minorHAnsi" w:hAnsiTheme="minorHAnsi" w:cstheme="minorBidi"/>
          <w:b/>
          <w:bCs/>
        </w:rPr>
      </w:sdtEndPr>
      <w:sdtContent>
        <w:p w14:paraId="19D941BC" w14:textId="48D936FE" w:rsidR="0012678B" w:rsidRPr="009E1DC8" w:rsidRDefault="0012678B" w:rsidP="009E1DC8">
          <w:pPr>
            <w:pStyle w:val="Inhaltsverzeichnisberschrift"/>
            <w:jc w:val="center"/>
            <w:rPr>
              <w:rFonts w:ascii="Arial" w:hAnsi="Arial" w:cs="Arial"/>
              <w:b/>
              <w:color w:val="0A3776"/>
              <w:lang w:eastAsia="en-US"/>
            </w:rPr>
          </w:pPr>
          <w:r w:rsidRPr="009E1DC8">
            <w:rPr>
              <w:rFonts w:ascii="Arial" w:hAnsi="Arial" w:cs="Arial"/>
              <w:b/>
              <w:color w:val="0A3776"/>
              <w:lang w:eastAsia="en-US"/>
            </w:rPr>
            <w:t>Inhalt</w:t>
          </w:r>
          <w:r w:rsidR="004E47B9" w:rsidRPr="009E1DC8">
            <w:rPr>
              <w:rFonts w:ascii="Arial" w:hAnsi="Arial" w:cs="Arial"/>
              <w:b/>
              <w:color w:val="0A3776"/>
              <w:lang w:eastAsia="en-US"/>
            </w:rPr>
            <w:t>sverzeichnis</w:t>
          </w:r>
        </w:p>
        <w:p w14:paraId="501F90E1" w14:textId="77777777" w:rsidR="009E1DC8" w:rsidRPr="009E1DC8" w:rsidRDefault="009E1DC8" w:rsidP="009E1DC8">
          <w:pPr>
            <w:rPr>
              <w:lang w:eastAsia="de-DE"/>
            </w:rPr>
          </w:pPr>
        </w:p>
        <w:p w14:paraId="1770DADD" w14:textId="289B7564" w:rsidR="003A6055" w:rsidRPr="003A6055" w:rsidRDefault="0012678B" w:rsidP="003A6055">
          <w:pPr>
            <w:pStyle w:val="Verzeichnis1"/>
            <w:rPr>
              <w:rFonts w:eastAsiaTheme="minorEastAsia"/>
              <w:lang w:eastAsia="de-DE"/>
            </w:rPr>
          </w:pPr>
          <w:r w:rsidRPr="007131CE">
            <w:fldChar w:fldCharType="begin"/>
          </w:r>
          <w:r w:rsidRPr="00A64228">
            <w:instrText xml:space="preserve"> TOC \o "1-3" \h \z \u </w:instrText>
          </w:r>
          <w:r w:rsidRPr="007131CE">
            <w:fldChar w:fldCharType="separate"/>
          </w:r>
          <w:hyperlink w:anchor="_Toc163123219" w:history="1">
            <w:r w:rsidR="003A6055" w:rsidRPr="003A6055">
              <w:rPr>
                <w:rStyle w:val="Hyperlink"/>
              </w:rPr>
              <w:t>Abkürzungsverzeichnis</w:t>
            </w:r>
            <w:r w:rsidR="003A6055" w:rsidRPr="003A6055">
              <w:rPr>
                <w:webHidden/>
              </w:rPr>
              <w:tab/>
            </w:r>
            <w:r w:rsidR="003A6055" w:rsidRPr="003A6055">
              <w:rPr>
                <w:webHidden/>
              </w:rPr>
              <w:fldChar w:fldCharType="begin"/>
            </w:r>
            <w:r w:rsidR="003A6055" w:rsidRPr="003A6055">
              <w:rPr>
                <w:webHidden/>
              </w:rPr>
              <w:instrText xml:space="preserve"> PAGEREF _Toc163123219 \h </w:instrText>
            </w:r>
            <w:r w:rsidR="003A6055" w:rsidRPr="003A6055">
              <w:rPr>
                <w:webHidden/>
              </w:rPr>
            </w:r>
            <w:r w:rsidR="003A6055" w:rsidRPr="003A6055">
              <w:rPr>
                <w:webHidden/>
              </w:rPr>
              <w:fldChar w:fldCharType="separate"/>
            </w:r>
            <w:r w:rsidR="003D63DA">
              <w:rPr>
                <w:webHidden/>
              </w:rPr>
              <w:t>3</w:t>
            </w:r>
            <w:r w:rsidR="003A6055" w:rsidRPr="003A6055">
              <w:rPr>
                <w:webHidden/>
              </w:rPr>
              <w:fldChar w:fldCharType="end"/>
            </w:r>
          </w:hyperlink>
        </w:p>
        <w:p w14:paraId="672786A1" w14:textId="77777777" w:rsidR="003A6055" w:rsidRDefault="003A6055" w:rsidP="003A6055">
          <w:pPr>
            <w:pStyle w:val="Verzeichnis1"/>
            <w:rPr>
              <w:rStyle w:val="Hyperlink"/>
            </w:rPr>
          </w:pPr>
        </w:p>
        <w:p w14:paraId="5F8914C5" w14:textId="21F20861" w:rsidR="003A6055" w:rsidRPr="003A6055" w:rsidRDefault="00EE6E83" w:rsidP="003A6055">
          <w:pPr>
            <w:pStyle w:val="Verzeichnis1"/>
            <w:rPr>
              <w:rFonts w:eastAsiaTheme="minorEastAsia"/>
              <w:lang w:eastAsia="de-DE"/>
            </w:rPr>
          </w:pPr>
          <w:hyperlink w:anchor="_Toc163123220" w:history="1">
            <w:r w:rsidR="003A6055" w:rsidRPr="003A6055">
              <w:rPr>
                <w:rStyle w:val="Hyperlink"/>
              </w:rPr>
              <w:t>1 Vorwort</w:t>
            </w:r>
            <w:r w:rsidR="003A6055" w:rsidRPr="003A6055">
              <w:rPr>
                <w:webHidden/>
              </w:rPr>
              <w:tab/>
            </w:r>
            <w:r w:rsidR="003A6055" w:rsidRPr="003A6055">
              <w:rPr>
                <w:webHidden/>
              </w:rPr>
              <w:fldChar w:fldCharType="begin"/>
            </w:r>
            <w:r w:rsidR="003A6055" w:rsidRPr="003A6055">
              <w:rPr>
                <w:webHidden/>
              </w:rPr>
              <w:instrText xml:space="preserve"> PAGEREF _Toc163123220 \h </w:instrText>
            </w:r>
            <w:r w:rsidR="003A6055" w:rsidRPr="003A6055">
              <w:rPr>
                <w:webHidden/>
              </w:rPr>
            </w:r>
            <w:r w:rsidR="003A6055" w:rsidRPr="003A6055">
              <w:rPr>
                <w:webHidden/>
              </w:rPr>
              <w:fldChar w:fldCharType="separate"/>
            </w:r>
            <w:r w:rsidR="003D63DA">
              <w:rPr>
                <w:webHidden/>
              </w:rPr>
              <w:t>4</w:t>
            </w:r>
            <w:r w:rsidR="003A6055" w:rsidRPr="003A6055">
              <w:rPr>
                <w:webHidden/>
              </w:rPr>
              <w:fldChar w:fldCharType="end"/>
            </w:r>
          </w:hyperlink>
        </w:p>
        <w:p w14:paraId="3F038DDB" w14:textId="77777777" w:rsidR="003A6055" w:rsidRDefault="003A6055" w:rsidP="003A6055">
          <w:pPr>
            <w:pStyle w:val="Verzeichnis1"/>
            <w:rPr>
              <w:rStyle w:val="Hyperlink"/>
            </w:rPr>
          </w:pPr>
        </w:p>
        <w:p w14:paraId="28EEA428" w14:textId="1C3EE0B7" w:rsidR="003A6055" w:rsidRPr="003A6055" w:rsidRDefault="00EE6E83" w:rsidP="003A6055">
          <w:pPr>
            <w:pStyle w:val="Verzeichnis1"/>
            <w:rPr>
              <w:rFonts w:eastAsiaTheme="minorEastAsia"/>
              <w:lang w:eastAsia="de-DE"/>
            </w:rPr>
          </w:pPr>
          <w:hyperlink w:anchor="_Toc163123221" w:history="1">
            <w:r w:rsidR="003A6055" w:rsidRPr="003A6055">
              <w:rPr>
                <w:rStyle w:val="Hyperlink"/>
              </w:rPr>
              <w:t>2 Allgemeines zur Statistikmeldung</w:t>
            </w:r>
            <w:r w:rsidR="003A6055" w:rsidRPr="003A6055">
              <w:rPr>
                <w:webHidden/>
              </w:rPr>
              <w:tab/>
            </w:r>
            <w:r w:rsidR="003A6055" w:rsidRPr="003A6055">
              <w:rPr>
                <w:webHidden/>
              </w:rPr>
              <w:fldChar w:fldCharType="begin"/>
            </w:r>
            <w:r w:rsidR="003A6055" w:rsidRPr="003A6055">
              <w:rPr>
                <w:webHidden/>
              </w:rPr>
              <w:instrText xml:space="preserve"> PAGEREF _Toc163123221 \h </w:instrText>
            </w:r>
            <w:r w:rsidR="003A6055" w:rsidRPr="003A6055">
              <w:rPr>
                <w:webHidden/>
              </w:rPr>
            </w:r>
            <w:r w:rsidR="003A6055" w:rsidRPr="003A6055">
              <w:rPr>
                <w:webHidden/>
              </w:rPr>
              <w:fldChar w:fldCharType="separate"/>
            </w:r>
            <w:r w:rsidR="003D63DA">
              <w:rPr>
                <w:webHidden/>
              </w:rPr>
              <w:t>4</w:t>
            </w:r>
            <w:r w:rsidR="003A6055" w:rsidRPr="003A6055">
              <w:rPr>
                <w:webHidden/>
              </w:rPr>
              <w:fldChar w:fldCharType="end"/>
            </w:r>
          </w:hyperlink>
        </w:p>
        <w:p w14:paraId="661C5D28" w14:textId="1F4C69E5" w:rsidR="003A6055" w:rsidRPr="003A6055" w:rsidRDefault="00EE6E83">
          <w:pPr>
            <w:pStyle w:val="Verzeichnis2"/>
            <w:rPr>
              <w:rFonts w:ascii="Arial" w:eastAsiaTheme="minorEastAsia" w:hAnsi="Arial" w:cs="Arial"/>
              <w:noProof/>
              <w:lang w:eastAsia="de-DE"/>
            </w:rPr>
          </w:pPr>
          <w:hyperlink w:anchor="_Toc163123222" w:history="1">
            <w:r w:rsidR="003A6055" w:rsidRPr="003A6055">
              <w:rPr>
                <w:rStyle w:val="Hyperlink"/>
                <w:rFonts w:ascii="Arial" w:hAnsi="Arial" w:cs="Arial"/>
                <w:bCs/>
                <w:noProof/>
              </w:rPr>
              <w:t>2.1 Fristverlängerungen</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_Toc163123222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5</w:t>
            </w:r>
            <w:r w:rsidR="003A6055" w:rsidRPr="003A6055">
              <w:rPr>
                <w:rFonts w:ascii="Arial" w:hAnsi="Arial" w:cs="Arial"/>
                <w:noProof/>
                <w:webHidden/>
              </w:rPr>
              <w:fldChar w:fldCharType="end"/>
            </w:r>
          </w:hyperlink>
        </w:p>
        <w:p w14:paraId="692EC46F" w14:textId="6C3DC561" w:rsidR="003A6055" w:rsidRPr="003A6055" w:rsidRDefault="00EE6E83">
          <w:pPr>
            <w:pStyle w:val="Verzeichnis2"/>
            <w:rPr>
              <w:rFonts w:ascii="Arial" w:eastAsiaTheme="minorEastAsia" w:hAnsi="Arial" w:cs="Arial"/>
              <w:noProof/>
              <w:lang w:eastAsia="de-DE"/>
            </w:rPr>
          </w:pPr>
          <w:hyperlink w:anchor="_Toc163123223" w:history="1">
            <w:r w:rsidR="003A6055" w:rsidRPr="003A6055">
              <w:rPr>
                <w:rStyle w:val="Hyperlink"/>
                <w:rFonts w:ascii="Arial" w:eastAsiaTheme="majorEastAsia" w:hAnsi="Arial" w:cs="Arial"/>
                <w:bCs/>
                <w:noProof/>
              </w:rPr>
              <w:t>2.2 Gewerbesteuer- und Hebesatzmeldung</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_Toc163123223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5</w:t>
            </w:r>
            <w:r w:rsidR="003A6055" w:rsidRPr="003A6055">
              <w:rPr>
                <w:rFonts w:ascii="Arial" w:hAnsi="Arial" w:cs="Arial"/>
                <w:noProof/>
                <w:webHidden/>
              </w:rPr>
              <w:fldChar w:fldCharType="end"/>
            </w:r>
          </w:hyperlink>
        </w:p>
        <w:p w14:paraId="4232CEA9" w14:textId="51F37297" w:rsidR="003A6055" w:rsidRPr="003A6055" w:rsidRDefault="00EE6E83">
          <w:pPr>
            <w:pStyle w:val="Verzeichnis2"/>
            <w:rPr>
              <w:rFonts w:ascii="Arial" w:eastAsiaTheme="minorEastAsia" w:hAnsi="Arial" w:cs="Arial"/>
              <w:noProof/>
              <w:lang w:eastAsia="de-DE"/>
            </w:rPr>
          </w:pPr>
          <w:hyperlink w:anchor="_Toc163123224" w:history="1">
            <w:r w:rsidR="003A6055" w:rsidRPr="003A6055">
              <w:rPr>
                <w:rStyle w:val="Hyperlink"/>
                <w:rFonts w:ascii="Arial" w:eastAsiaTheme="majorEastAsia" w:hAnsi="Arial" w:cs="Arial"/>
                <w:bCs/>
                <w:noProof/>
              </w:rPr>
              <w:t>2.3 Bereichsabgrenzungen</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_Toc163123224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6</w:t>
            </w:r>
            <w:r w:rsidR="003A6055" w:rsidRPr="003A6055">
              <w:rPr>
                <w:rFonts w:ascii="Arial" w:hAnsi="Arial" w:cs="Arial"/>
                <w:noProof/>
                <w:webHidden/>
              </w:rPr>
              <w:fldChar w:fldCharType="end"/>
            </w:r>
          </w:hyperlink>
        </w:p>
        <w:p w14:paraId="627BE148" w14:textId="77777777" w:rsidR="003A6055" w:rsidRDefault="003A6055" w:rsidP="003A6055">
          <w:pPr>
            <w:pStyle w:val="Verzeichnis1"/>
            <w:rPr>
              <w:rStyle w:val="Hyperlink"/>
            </w:rPr>
          </w:pPr>
        </w:p>
        <w:p w14:paraId="322EF84C" w14:textId="15F1A03B" w:rsidR="003A6055" w:rsidRPr="003A6055" w:rsidRDefault="00EE6E83" w:rsidP="003A6055">
          <w:pPr>
            <w:pStyle w:val="Verzeichnis1"/>
            <w:rPr>
              <w:rFonts w:eastAsiaTheme="minorEastAsia"/>
              <w:lang w:eastAsia="de-DE"/>
            </w:rPr>
          </w:pPr>
          <w:hyperlink w:anchor="_Toc163123225" w:history="1">
            <w:r w:rsidR="003A6055" w:rsidRPr="003A6055">
              <w:rPr>
                <w:rStyle w:val="Hyperlink"/>
              </w:rPr>
              <w:t>3 Datenübermittlung</w:t>
            </w:r>
            <w:r w:rsidR="003A6055" w:rsidRPr="003A6055">
              <w:rPr>
                <w:webHidden/>
              </w:rPr>
              <w:tab/>
            </w:r>
            <w:r w:rsidR="003A6055" w:rsidRPr="003A6055">
              <w:rPr>
                <w:webHidden/>
              </w:rPr>
              <w:fldChar w:fldCharType="begin"/>
            </w:r>
            <w:r w:rsidR="003A6055" w:rsidRPr="003A6055">
              <w:rPr>
                <w:webHidden/>
              </w:rPr>
              <w:instrText xml:space="preserve"> PAGEREF _Toc163123225 \h </w:instrText>
            </w:r>
            <w:r w:rsidR="003A6055" w:rsidRPr="003A6055">
              <w:rPr>
                <w:webHidden/>
              </w:rPr>
            </w:r>
            <w:r w:rsidR="003A6055" w:rsidRPr="003A6055">
              <w:rPr>
                <w:webHidden/>
              </w:rPr>
              <w:fldChar w:fldCharType="separate"/>
            </w:r>
            <w:r w:rsidR="003D63DA">
              <w:rPr>
                <w:webHidden/>
              </w:rPr>
              <w:t>10</w:t>
            </w:r>
            <w:r w:rsidR="003A6055" w:rsidRPr="003A6055">
              <w:rPr>
                <w:webHidden/>
              </w:rPr>
              <w:fldChar w:fldCharType="end"/>
            </w:r>
          </w:hyperlink>
        </w:p>
        <w:p w14:paraId="4EF8395A" w14:textId="627B25CF" w:rsidR="003A6055" w:rsidRPr="003A6055" w:rsidRDefault="00EE6E83">
          <w:pPr>
            <w:pStyle w:val="Verzeichnis2"/>
            <w:rPr>
              <w:rFonts w:ascii="Arial" w:eastAsiaTheme="minorEastAsia" w:hAnsi="Arial" w:cs="Arial"/>
              <w:noProof/>
              <w:lang w:eastAsia="de-DE"/>
            </w:rPr>
          </w:pPr>
          <w:hyperlink w:anchor="_Toc163123226" w:history="1">
            <w:r w:rsidR="003A6055" w:rsidRPr="003A6055">
              <w:rPr>
                <w:rStyle w:val="Hyperlink"/>
                <w:rFonts w:ascii="Arial" w:eastAsiaTheme="majorEastAsia" w:hAnsi="Arial" w:cs="Arial"/>
                <w:bCs/>
                <w:noProof/>
              </w:rPr>
              <w:t>3.1 Über eStatistik.core</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_Toc163123226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10</w:t>
            </w:r>
            <w:r w:rsidR="003A6055" w:rsidRPr="003A6055">
              <w:rPr>
                <w:rFonts w:ascii="Arial" w:hAnsi="Arial" w:cs="Arial"/>
                <w:noProof/>
                <w:webHidden/>
              </w:rPr>
              <w:fldChar w:fldCharType="end"/>
            </w:r>
          </w:hyperlink>
        </w:p>
        <w:p w14:paraId="23BCFEF3" w14:textId="3599D820" w:rsidR="003A6055" w:rsidRPr="003A6055" w:rsidRDefault="00EE6E83">
          <w:pPr>
            <w:pStyle w:val="Verzeichnis2"/>
            <w:rPr>
              <w:rFonts w:ascii="Arial" w:eastAsiaTheme="minorEastAsia" w:hAnsi="Arial" w:cs="Arial"/>
              <w:noProof/>
              <w:lang w:eastAsia="de-DE"/>
            </w:rPr>
          </w:pPr>
          <w:hyperlink w:anchor="_Toc163123227" w:history="1">
            <w:r w:rsidR="003A6055" w:rsidRPr="003A6055">
              <w:rPr>
                <w:rStyle w:val="Hyperlink"/>
                <w:rFonts w:ascii="Arial" w:eastAsiaTheme="majorEastAsia" w:hAnsi="Arial" w:cs="Arial"/>
                <w:bCs/>
                <w:noProof/>
              </w:rPr>
              <w:t>3.2 Über ekom21-KGRZ Hessen</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_Toc163123227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10</w:t>
            </w:r>
            <w:r w:rsidR="003A6055" w:rsidRPr="003A6055">
              <w:rPr>
                <w:rFonts w:ascii="Arial" w:hAnsi="Arial" w:cs="Arial"/>
                <w:noProof/>
                <w:webHidden/>
              </w:rPr>
              <w:fldChar w:fldCharType="end"/>
            </w:r>
          </w:hyperlink>
        </w:p>
        <w:p w14:paraId="25A4EE61" w14:textId="77777777" w:rsidR="003A6055" w:rsidRDefault="003A6055" w:rsidP="003A6055">
          <w:pPr>
            <w:pStyle w:val="Verzeichnis1"/>
            <w:rPr>
              <w:rStyle w:val="Hyperlink"/>
            </w:rPr>
          </w:pPr>
        </w:p>
        <w:p w14:paraId="248D6E2C" w14:textId="66883436" w:rsidR="003A6055" w:rsidRPr="003A6055" w:rsidRDefault="00EE6E83" w:rsidP="003A6055">
          <w:pPr>
            <w:pStyle w:val="Verzeichnis1"/>
            <w:rPr>
              <w:rFonts w:eastAsiaTheme="minorEastAsia"/>
              <w:lang w:eastAsia="de-DE"/>
            </w:rPr>
          </w:pPr>
          <w:hyperlink w:anchor="_Toc163123228" w:history="1">
            <w:r w:rsidR="003A6055" w:rsidRPr="003A6055">
              <w:rPr>
                <w:rStyle w:val="Hyperlink"/>
              </w:rPr>
              <w:t>4 Hinweise zu Ein-und Auszahlungen</w:t>
            </w:r>
            <w:r w:rsidR="003A6055" w:rsidRPr="003A6055">
              <w:rPr>
                <w:webHidden/>
              </w:rPr>
              <w:tab/>
            </w:r>
            <w:r w:rsidR="003A6055" w:rsidRPr="003A6055">
              <w:rPr>
                <w:webHidden/>
              </w:rPr>
              <w:fldChar w:fldCharType="begin"/>
            </w:r>
            <w:r w:rsidR="003A6055" w:rsidRPr="003A6055">
              <w:rPr>
                <w:webHidden/>
              </w:rPr>
              <w:instrText xml:space="preserve"> PAGEREF _Toc163123228 \h </w:instrText>
            </w:r>
            <w:r w:rsidR="003A6055" w:rsidRPr="003A6055">
              <w:rPr>
                <w:webHidden/>
              </w:rPr>
            </w:r>
            <w:r w:rsidR="003A6055" w:rsidRPr="003A6055">
              <w:rPr>
                <w:webHidden/>
              </w:rPr>
              <w:fldChar w:fldCharType="separate"/>
            </w:r>
            <w:r w:rsidR="003D63DA">
              <w:rPr>
                <w:webHidden/>
              </w:rPr>
              <w:t>11</w:t>
            </w:r>
            <w:r w:rsidR="003A6055" w:rsidRPr="003A6055">
              <w:rPr>
                <w:webHidden/>
              </w:rPr>
              <w:fldChar w:fldCharType="end"/>
            </w:r>
          </w:hyperlink>
        </w:p>
        <w:p w14:paraId="60C842CF" w14:textId="3E0B833A" w:rsidR="003A6055" w:rsidRPr="003A6055" w:rsidRDefault="00EE6E83">
          <w:pPr>
            <w:pStyle w:val="Verzeichnis2"/>
            <w:rPr>
              <w:rFonts w:ascii="Arial" w:eastAsiaTheme="minorEastAsia" w:hAnsi="Arial" w:cs="Arial"/>
              <w:noProof/>
              <w:lang w:eastAsia="de-DE"/>
            </w:rPr>
          </w:pPr>
          <w:hyperlink w:anchor="_Toc163123229" w:history="1">
            <w:r w:rsidR="003A6055" w:rsidRPr="003A6055">
              <w:rPr>
                <w:rStyle w:val="Hyperlink"/>
                <w:rFonts w:ascii="Arial" w:eastAsiaTheme="majorEastAsia" w:hAnsi="Arial" w:cs="Arial"/>
                <w:bCs/>
                <w:noProof/>
              </w:rPr>
              <w:t>4.1 Verwahr- und Vorschusskonten/durchlaufende Gelder</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_Toc163123229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11</w:t>
            </w:r>
            <w:r w:rsidR="003A6055" w:rsidRPr="003A6055">
              <w:rPr>
                <w:rFonts w:ascii="Arial" w:hAnsi="Arial" w:cs="Arial"/>
                <w:noProof/>
                <w:webHidden/>
              </w:rPr>
              <w:fldChar w:fldCharType="end"/>
            </w:r>
          </w:hyperlink>
        </w:p>
        <w:p w14:paraId="7DB7DB35" w14:textId="6FE53B2E" w:rsidR="003A6055" w:rsidRPr="003A6055" w:rsidRDefault="00EE6E83">
          <w:pPr>
            <w:pStyle w:val="Verzeichnis2"/>
            <w:rPr>
              <w:rFonts w:ascii="Arial" w:eastAsiaTheme="minorEastAsia" w:hAnsi="Arial" w:cs="Arial"/>
              <w:noProof/>
              <w:lang w:eastAsia="de-DE"/>
            </w:rPr>
          </w:pPr>
          <w:hyperlink w:anchor="_Toc163123230" w:history="1">
            <w:r w:rsidR="003A6055" w:rsidRPr="003A6055">
              <w:rPr>
                <w:rStyle w:val="Hyperlink"/>
                <w:rFonts w:ascii="Arial" w:eastAsiaTheme="majorEastAsia" w:hAnsi="Arial" w:cs="Arial"/>
                <w:bCs/>
                <w:noProof/>
              </w:rPr>
              <w:t>4.2 Eigenbeitrag an das Sondervermögen Hessenkasse KA,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_Toc163123230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11</w:t>
            </w:r>
            <w:r w:rsidR="003A6055" w:rsidRPr="003A6055">
              <w:rPr>
                <w:rFonts w:ascii="Arial" w:hAnsi="Arial" w:cs="Arial"/>
                <w:noProof/>
                <w:webHidden/>
              </w:rPr>
              <w:fldChar w:fldCharType="end"/>
            </w:r>
          </w:hyperlink>
        </w:p>
        <w:p w14:paraId="273A3E8C" w14:textId="3191D36B" w:rsidR="003A6055" w:rsidRPr="003A6055" w:rsidRDefault="00EE6E83">
          <w:pPr>
            <w:pStyle w:val="Verzeichnis2"/>
            <w:rPr>
              <w:rFonts w:ascii="Arial" w:eastAsiaTheme="minorEastAsia" w:hAnsi="Arial" w:cs="Arial"/>
              <w:noProof/>
              <w:lang w:eastAsia="de-DE"/>
            </w:rPr>
          </w:pPr>
          <w:hyperlink w:anchor="_Toc163123233" w:history="1">
            <w:r w:rsidR="005C3F77">
              <w:rPr>
                <w:rStyle w:val="Hyperlink"/>
                <w:rFonts w:ascii="Arial" w:eastAsiaTheme="majorEastAsia" w:hAnsi="Arial" w:cs="Arial"/>
                <w:bCs/>
                <w:noProof/>
              </w:rPr>
              <w:t>4.3 Investitionsprogramm</w:t>
            </w:r>
            <w:r w:rsidR="003A6055" w:rsidRPr="003A6055">
              <w:rPr>
                <w:rStyle w:val="Hyperlink"/>
                <w:rFonts w:ascii="Arial" w:eastAsiaTheme="majorEastAsia" w:hAnsi="Arial" w:cs="Arial"/>
                <w:bCs/>
                <w:noProof/>
              </w:rPr>
              <w:t xml:space="preserve"> der Hessenkasse KA,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_Toc163123233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12</w:t>
            </w:r>
            <w:r w:rsidR="003A6055" w:rsidRPr="003A6055">
              <w:rPr>
                <w:rFonts w:ascii="Arial" w:hAnsi="Arial" w:cs="Arial"/>
                <w:noProof/>
                <w:webHidden/>
              </w:rPr>
              <w:fldChar w:fldCharType="end"/>
            </w:r>
          </w:hyperlink>
        </w:p>
        <w:p w14:paraId="007E5575" w14:textId="709042A4" w:rsidR="003A6055" w:rsidRPr="003A6055" w:rsidRDefault="00EE6E83">
          <w:pPr>
            <w:pStyle w:val="Verzeichnis2"/>
            <w:rPr>
              <w:rFonts w:ascii="Arial" w:eastAsiaTheme="minorEastAsia" w:hAnsi="Arial" w:cs="Arial"/>
              <w:noProof/>
              <w:lang w:eastAsia="de-DE"/>
            </w:rPr>
          </w:pPr>
          <w:hyperlink w:anchor="_Toc163123234" w:history="1">
            <w:r w:rsidR="003A6055" w:rsidRPr="003A6055">
              <w:rPr>
                <w:rStyle w:val="Hyperlink"/>
                <w:rFonts w:ascii="Arial" w:hAnsi="Arial" w:cs="Arial"/>
                <w:bCs/>
                <w:noProof/>
              </w:rPr>
              <w:t>4.4 Zuweisungen aus dem Landesausgleichsstock KA,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_Toc163123234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12</w:t>
            </w:r>
            <w:r w:rsidR="003A6055" w:rsidRPr="003A6055">
              <w:rPr>
                <w:rFonts w:ascii="Arial" w:hAnsi="Arial" w:cs="Arial"/>
                <w:noProof/>
                <w:webHidden/>
              </w:rPr>
              <w:fldChar w:fldCharType="end"/>
            </w:r>
          </w:hyperlink>
        </w:p>
        <w:p w14:paraId="09A11FC1" w14:textId="1036493D" w:rsidR="003A6055" w:rsidRPr="003A6055" w:rsidRDefault="00EE6E83">
          <w:pPr>
            <w:pStyle w:val="Verzeichnis2"/>
            <w:rPr>
              <w:rFonts w:ascii="Arial" w:eastAsiaTheme="minorEastAsia" w:hAnsi="Arial" w:cs="Arial"/>
              <w:noProof/>
              <w:lang w:eastAsia="de-DE"/>
            </w:rPr>
          </w:pPr>
          <w:hyperlink w:anchor="_Toc163123235" w:history="1">
            <w:r w:rsidR="003A6055" w:rsidRPr="003A6055">
              <w:rPr>
                <w:rStyle w:val="Hyperlink"/>
                <w:rFonts w:ascii="Arial" w:hAnsi="Arial" w:cs="Arial"/>
                <w:bCs/>
                <w:noProof/>
              </w:rPr>
              <w:t>4.5 Heimatumlage</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_Toc163123235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12</w:t>
            </w:r>
            <w:r w:rsidR="003A6055" w:rsidRPr="003A6055">
              <w:rPr>
                <w:rFonts w:ascii="Arial" w:hAnsi="Arial" w:cs="Arial"/>
                <w:noProof/>
                <w:webHidden/>
              </w:rPr>
              <w:fldChar w:fldCharType="end"/>
            </w:r>
          </w:hyperlink>
        </w:p>
        <w:p w14:paraId="054BF613" w14:textId="76204E70" w:rsidR="003A6055" w:rsidRPr="003A6055" w:rsidRDefault="00EE6E83">
          <w:pPr>
            <w:pStyle w:val="Verzeichnis2"/>
            <w:rPr>
              <w:rFonts w:ascii="Arial" w:eastAsiaTheme="minorEastAsia" w:hAnsi="Arial" w:cs="Arial"/>
              <w:noProof/>
              <w:lang w:eastAsia="de-DE"/>
            </w:rPr>
          </w:pPr>
          <w:hyperlink w:anchor="_Toc163123236" w:history="1">
            <w:r w:rsidR="003A6055" w:rsidRPr="003A6055">
              <w:rPr>
                <w:rStyle w:val="Hyperlink"/>
                <w:rFonts w:ascii="Arial" w:hAnsi="Arial" w:cs="Arial"/>
                <w:bCs/>
                <w:noProof/>
              </w:rPr>
              <w:t>4.6 Gewerbesteuerausweis bei interkommunalen Gewerbegebieten KA, KFS</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_Toc163123236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13</w:t>
            </w:r>
            <w:r w:rsidR="003A6055" w:rsidRPr="003A6055">
              <w:rPr>
                <w:rFonts w:ascii="Arial" w:hAnsi="Arial" w:cs="Arial"/>
                <w:noProof/>
                <w:webHidden/>
              </w:rPr>
              <w:fldChar w:fldCharType="end"/>
            </w:r>
          </w:hyperlink>
        </w:p>
        <w:p w14:paraId="4E2BF667" w14:textId="66B84792" w:rsidR="003A6055" w:rsidRPr="003A6055" w:rsidRDefault="00EE6E83">
          <w:pPr>
            <w:pStyle w:val="Verzeichnis2"/>
            <w:rPr>
              <w:rFonts w:ascii="Arial" w:eastAsiaTheme="minorEastAsia" w:hAnsi="Arial" w:cs="Arial"/>
              <w:noProof/>
              <w:lang w:eastAsia="de-DE"/>
            </w:rPr>
          </w:pPr>
          <w:hyperlink w:anchor="_Toc163123237" w:history="1">
            <w:r w:rsidR="003A6055" w:rsidRPr="003A6055">
              <w:rPr>
                <w:rStyle w:val="Hyperlink"/>
                <w:rFonts w:ascii="Arial" w:hAnsi="Arial" w:cs="Arial"/>
                <w:bCs/>
                <w:noProof/>
              </w:rPr>
              <w:t>4.7 Investiver Anteil an Schlüsselzuweisungen KA,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_Toc163123237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13</w:t>
            </w:r>
            <w:r w:rsidR="003A6055" w:rsidRPr="003A6055">
              <w:rPr>
                <w:rFonts w:ascii="Arial" w:hAnsi="Arial" w:cs="Arial"/>
                <w:noProof/>
                <w:webHidden/>
              </w:rPr>
              <w:fldChar w:fldCharType="end"/>
            </w:r>
          </w:hyperlink>
        </w:p>
        <w:p w14:paraId="0798B828" w14:textId="43940F95" w:rsidR="003A6055" w:rsidRPr="003A6055" w:rsidRDefault="00EE6E83">
          <w:pPr>
            <w:pStyle w:val="Verzeichnis2"/>
            <w:rPr>
              <w:rFonts w:ascii="Arial" w:eastAsiaTheme="minorEastAsia" w:hAnsi="Arial" w:cs="Arial"/>
              <w:noProof/>
              <w:lang w:eastAsia="de-DE"/>
            </w:rPr>
          </w:pPr>
          <w:hyperlink w:anchor="_Toc163123238" w:history="1">
            <w:r w:rsidR="003A6055" w:rsidRPr="003A6055">
              <w:rPr>
                <w:rStyle w:val="Hyperlink"/>
                <w:rFonts w:ascii="Arial" w:hAnsi="Arial" w:cs="Arial"/>
                <w:bCs/>
                <w:noProof/>
              </w:rPr>
              <w:t>4.8 Eingliederungshilfe nach SGB IX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_Toc163123238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13</w:t>
            </w:r>
            <w:r w:rsidR="003A6055" w:rsidRPr="003A6055">
              <w:rPr>
                <w:rFonts w:ascii="Arial" w:hAnsi="Arial" w:cs="Arial"/>
                <w:noProof/>
                <w:webHidden/>
              </w:rPr>
              <w:fldChar w:fldCharType="end"/>
            </w:r>
          </w:hyperlink>
        </w:p>
        <w:p w14:paraId="08DD9387" w14:textId="78F232B1" w:rsidR="003A6055" w:rsidRPr="003A6055" w:rsidRDefault="00EE6E83">
          <w:pPr>
            <w:pStyle w:val="Verzeichnis2"/>
            <w:rPr>
              <w:rFonts w:ascii="Arial" w:eastAsiaTheme="minorEastAsia" w:hAnsi="Arial" w:cs="Arial"/>
              <w:noProof/>
              <w:lang w:eastAsia="de-DE"/>
            </w:rPr>
          </w:pPr>
          <w:hyperlink w:anchor="_Toc163123239" w:history="1">
            <w:r w:rsidR="003A6055" w:rsidRPr="003A6055">
              <w:rPr>
                <w:rStyle w:val="Hyperlink"/>
                <w:rFonts w:ascii="Arial" w:hAnsi="Arial" w:cs="Arial"/>
                <w:bCs/>
                <w:noProof/>
              </w:rPr>
              <w:t>4.9 Asylleistungen KA,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_Toc163123239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13</w:t>
            </w:r>
            <w:r w:rsidR="003A6055" w:rsidRPr="003A6055">
              <w:rPr>
                <w:rFonts w:ascii="Arial" w:hAnsi="Arial" w:cs="Arial"/>
                <w:noProof/>
                <w:webHidden/>
              </w:rPr>
              <w:fldChar w:fldCharType="end"/>
            </w:r>
          </w:hyperlink>
        </w:p>
        <w:p w14:paraId="37714FFA" w14:textId="24CF899A" w:rsidR="003A6055" w:rsidRPr="003A6055" w:rsidRDefault="00EE6E83">
          <w:pPr>
            <w:pStyle w:val="Verzeichnis2"/>
            <w:rPr>
              <w:rFonts w:ascii="Arial" w:eastAsiaTheme="minorEastAsia" w:hAnsi="Arial" w:cs="Arial"/>
              <w:noProof/>
              <w:lang w:eastAsia="de-DE"/>
            </w:rPr>
          </w:pPr>
          <w:hyperlink w:anchor="_Toc163123240" w:history="1">
            <w:r w:rsidR="003A6055" w:rsidRPr="003A6055">
              <w:rPr>
                <w:rStyle w:val="Hyperlink"/>
                <w:rFonts w:ascii="Arial" w:hAnsi="Arial" w:cs="Arial"/>
                <w:bCs/>
                <w:noProof/>
              </w:rPr>
              <w:t>4.10 Kommunales Investitionsprogramm (KIP) KA,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_Toc163123240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15</w:t>
            </w:r>
            <w:r w:rsidR="003A6055" w:rsidRPr="003A6055">
              <w:rPr>
                <w:rFonts w:ascii="Arial" w:hAnsi="Arial" w:cs="Arial"/>
                <w:noProof/>
                <w:webHidden/>
              </w:rPr>
              <w:fldChar w:fldCharType="end"/>
            </w:r>
          </w:hyperlink>
        </w:p>
        <w:p w14:paraId="1115EA90" w14:textId="2A4328FC" w:rsidR="003A6055" w:rsidRPr="003A6055" w:rsidRDefault="00EE6E83">
          <w:pPr>
            <w:pStyle w:val="Verzeichnis2"/>
            <w:rPr>
              <w:rFonts w:ascii="Arial" w:eastAsiaTheme="minorEastAsia" w:hAnsi="Arial" w:cs="Arial"/>
              <w:noProof/>
              <w:lang w:eastAsia="de-DE"/>
            </w:rPr>
          </w:pPr>
          <w:hyperlink w:anchor="_Toc163123241" w:history="1">
            <w:r w:rsidR="003A6055" w:rsidRPr="003A6055">
              <w:rPr>
                <w:rStyle w:val="Hyperlink"/>
                <w:rFonts w:ascii="Arial" w:hAnsi="Arial" w:cs="Arial"/>
                <w:bCs/>
                <w:noProof/>
              </w:rPr>
              <w:t>4.11 Zahlungsflüsse an Jobcenter KFS, LK</w:t>
            </w:r>
            <w:r w:rsidR="003A6055" w:rsidRPr="003A6055">
              <w:rPr>
                <w:rFonts w:ascii="Arial" w:hAnsi="Arial" w:cs="Arial"/>
                <w:noProof/>
                <w:webHidden/>
              </w:rPr>
              <w:tab/>
            </w:r>
            <w:r w:rsidR="003A6055" w:rsidRPr="003A6055">
              <w:rPr>
                <w:rFonts w:ascii="Arial" w:hAnsi="Arial" w:cs="Arial"/>
                <w:noProof/>
                <w:webHidden/>
              </w:rPr>
              <w:fldChar w:fldCharType="begin"/>
            </w:r>
            <w:r w:rsidR="003A6055" w:rsidRPr="003A6055">
              <w:rPr>
                <w:rFonts w:ascii="Arial" w:hAnsi="Arial" w:cs="Arial"/>
                <w:noProof/>
                <w:webHidden/>
              </w:rPr>
              <w:instrText xml:space="preserve"> PAGEREF _Toc163123241 \h </w:instrText>
            </w:r>
            <w:r w:rsidR="003A6055" w:rsidRPr="003A6055">
              <w:rPr>
                <w:rFonts w:ascii="Arial" w:hAnsi="Arial" w:cs="Arial"/>
                <w:noProof/>
                <w:webHidden/>
              </w:rPr>
            </w:r>
            <w:r w:rsidR="003A6055" w:rsidRPr="003A6055">
              <w:rPr>
                <w:rFonts w:ascii="Arial" w:hAnsi="Arial" w:cs="Arial"/>
                <w:noProof/>
                <w:webHidden/>
              </w:rPr>
              <w:fldChar w:fldCharType="separate"/>
            </w:r>
            <w:r w:rsidR="003D63DA">
              <w:rPr>
                <w:rFonts w:ascii="Arial" w:hAnsi="Arial" w:cs="Arial"/>
                <w:noProof/>
                <w:webHidden/>
              </w:rPr>
              <w:t>15</w:t>
            </w:r>
            <w:r w:rsidR="003A6055" w:rsidRPr="003A6055">
              <w:rPr>
                <w:rFonts w:ascii="Arial" w:hAnsi="Arial" w:cs="Arial"/>
                <w:noProof/>
                <w:webHidden/>
              </w:rPr>
              <w:fldChar w:fldCharType="end"/>
            </w:r>
          </w:hyperlink>
        </w:p>
        <w:p w14:paraId="578986BC" w14:textId="77777777" w:rsidR="003A6055" w:rsidRDefault="003A6055" w:rsidP="003A6055">
          <w:pPr>
            <w:pStyle w:val="Verzeichnis1"/>
            <w:rPr>
              <w:rStyle w:val="Hyperlink"/>
              <w:b w:val="0"/>
            </w:rPr>
          </w:pPr>
        </w:p>
        <w:p w14:paraId="63EC760E" w14:textId="627CDE30" w:rsidR="003A6055" w:rsidRPr="003A6055" w:rsidRDefault="00EE6E83" w:rsidP="003A6055">
          <w:pPr>
            <w:pStyle w:val="Verzeichnis1"/>
            <w:rPr>
              <w:rFonts w:eastAsiaTheme="minorEastAsia"/>
              <w:lang w:eastAsia="de-DE"/>
            </w:rPr>
          </w:pPr>
          <w:hyperlink w:anchor="_Toc163123245" w:history="1">
            <w:r w:rsidR="003A6055" w:rsidRPr="003A6055">
              <w:rPr>
                <w:rStyle w:val="Hyperlink"/>
              </w:rPr>
              <w:t>5 Hinweise zu den Verbindlichkeiten</w:t>
            </w:r>
            <w:r w:rsidR="003A6055" w:rsidRPr="003A6055">
              <w:rPr>
                <w:webHidden/>
              </w:rPr>
              <w:tab/>
            </w:r>
            <w:r w:rsidR="003A6055" w:rsidRPr="003A6055">
              <w:rPr>
                <w:webHidden/>
              </w:rPr>
              <w:fldChar w:fldCharType="begin"/>
            </w:r>
            <w:r w:rsidR="003A6055" w:rsidRPr="003A6055">
              <w:rPr>
                <w:webHidden/>
              </w:rPr>
              <w:instrText xml:space="preserve"> PAGEREF _Toc163123245 \h </w:instrText>
            </w:r>
            <w:r w:rsidR="003A6055" w:rsidRPr="003A6055">
              <w:rPr>
                <w:webHidden/>
              </w:rPr>
            </w:r>
            <w:r w:rsidR="003A6055" w:rsidRPr="003A6055">
              <w:rPr>
                <w:webHidden/>
              </w:rPr>
              <w:fldChar w:fldCharType="separate"/>
            </w:r>
            <w:r w:rsidR="003D63DA">
              <w:rPr>
                <w:webHidden/>
              </w:rPr>
              <w:t>16</w:t>
            </w:r>
            <w:r w:rsidR="003A6055" w:rsidRPr="003A6055">
              <w:rPr>
                <w:webHidden/>
              </w:rPr>
              <w:fldChar w:fldCharType="end"/>
            </w:r>
          </w:hyperlink>
        </w:p>
        <w:p w14:paraId="1AFEE31B" w14:textId="77777777" w:rsidR="003A6055" w:rsidRDefault="003A6055" w:rsidP="003A6055">
          <w:pPr>
            <w:pStyle w:val="Verzeichnis1"/>
            <w:rPr>
              <w:rStyle w:val="Hyperlink"/>
            </w:rPr>
          </w:pPr>
        </w:p>
        <w:p w14:paraId="0179E6CF" w14:textId="17942081" w:rsidR="003A6055" w:rsidRPr="003A6055" w:rsidRDefault="00EE6E83" w:rsidP="003A6055">
          <w:pPr>
            <w:pStyle w:val="Verzeichnis1"/>
            <w:rPr>
              <w:rFonts w:eastAsiaTheme="minorEastAsia"/>
              <w:lang w:eastAsia="de-DE"/>
            </w:rPr>
          </w:pPr>
          <w:hyperlink w:anchor="_Toc163123246" w:history="1">
            <w:r w:rsidR="003A6055" w:rsidRPr="003A6055">
              <w:rPr>
                <w:rStyle w:val="Hyperlink"/>
              </w:rPr>
              <w:t>6 Hinweise zu den Finanziellen Transaktionen</w:t>
            </w:r>
            <w:r w:rsidR="003A6055" w:rsidRPr="003A6055">
              <w:rPr>
                <w:webHidden/>
              </w:rPr>
              <w:tab/>
            </w:r>
            <w:r w:rsidR="003A6055" w:rsidRPr="003A6055">
              <w:rPr>
                <w:webHidden/>
              </w:rPr>
              <w:fldChar w:fldCharType="begin"/>
            </w:r>
            <w:r w:rsidR="003A6055" w:rsidRPr="003A6055">
              <w:rPr>
                <w:webHidden/>
              </w:rPr>
              <w:instrText xml:space="preserve"> PAGEREF _Toc163123246 \h </w:instrText>
            </w:r>
            <w:r w:rsidR="003A6055" w:rsidRPr="003A6055">
              <w:rPr>
                <w:webHidden/>
              </w:rPr>
            </w:r>
            <w:r w:rsidR="003A6055" w:rsidRPr="003A6055">
              <w:rPr>
                <w:webHidden/>
              </w:rPr>
              <w:fldChar w:fldCharType="separate"/>
            </w:r>
            <w:r w:rsidR="003D63DA">
              <w:rPr>
                <w:webHidden/>
              </w:rPr>
              <w:t>17</w:t>
            </w:r>
            <w:r w:rsidR="003A6055" w:rsidRPr="003A6055">
              <w:rPr>
                <w:webHidden/>
              </w:rPr>
              <w:fldChar w:fldCharType="end"/>
            </w:r>
          </w:hyperlink>
        </w:p>
        <w:p w14:paraId="4CC95727" w14:textId="77777777" w:rsidR="003A6055" w:rsidRDefault="003A6055" w:rsidP="003A6055">
          <w:pPr>
            <w:pStyle w:val="Verzeichnis1"/>
            <w:rPr>
              <w:rStyle w:val="Hyperlink"/>
            </w:rPr>
          </w:pPr>
        </w:p>
        <w:p w14:paraId="5B60065E" w14:textId="2D6995F2" w:rsidR="003A6055" w:rsidRPr="003A6055" w:rsidRDefault="00EE6E83" w:rsidP="003A6055">
          <w:pPr>
            <w:pStyle w:val="Verzeichnis1"/>
            <w:rPr>
              <w:rFonts w:eastAsiaTheme="minorEastAsia"/>
              <w:lang w:eastAsia="de-DE"/>
            </w:rPr>
          </w:pPr>
          <w:hyperlink w:anchor="_Toc163123251" w:history="1">
            <w:r w:rsidR="003A6055" w:rsidRPr="003A6055">
              <w:rPr>
                <w:rStyle w:val="Hyperlink"/>
              </w:rPr>
              <w:t>7 Gesetzliche Grundlagen</w:t>
            </w:r>
            <w:r w:rsidR="003A6055" w:rsidRPr="003A6055">
              <w:rPr>
                <w:webHidden/>
              </w:rPr>
              <w:tab/>
            </w:r>
            <w:r w:rsidR="003A6055" w:rsidRPr="003A6055">
              <w:rPr>
                <w:webHidden/>
              </w:rPr>
              <w:fldChar w:fldCharType="begin"/>
            </w:r>
            <w:r w:rsidR="003A6055" w:rsidRPr="003A6055">
              <w:rPr>
                <w:webHidden/>
              </w:rPr>
              <w:instrText xml:space="preserve"> PAGEREF _Toc163123251 \h </w:instrText>
            </w:r>
            <w:r w:rsidR="003A6055" w:rsidRPr="003A6055">
              <w:rPr>
                <w:webHidden/>
              </w:rPr>
            </w:r>
            <w:r w:rsidR="003A6055" w:rsidRPr="003A6055">
              <w:rPr>
                <w:webHidden/>
              </w:rPr>
              <w:fldChar w:fldCharType="separate"/>
            </w:r>
            <w:r w:rsidR="003D63DA">
              <w:rPr>
                <w:webHidden/>
              </w:rPr>
              <w:t>22</w:t>
            </w:r>
            <w:r w:rsidR="003A6055" w:rsidRPr="003A6055">
              <w:rPr>
                <w:webHidden/>
              </w:rPr>
              <w:fldChar w:fldCharType="end"/>
            </w:r>
          </w:hyperlink>
        </w:p>
        <w:p w14:paraId="33D39C75" w14:textId="0C078473" w:rsidR="0012678B" w:rsidRDefault="0012678B" w:rsidP="0012678B">
          <w:pPr>
            <w:spacing w:after="160" w:line="259" w:lineRule="auto"/>
            <w:rPr>
              <w:b/>
              <w:bCs/>
            </w:rPr>
          </w:pPr>
          <w:r w:rsidRPr="007131CE">
            <w:rPr>
              <w:rFonts w:ascii="Arial" w:hAnsi="Arial" w:cs="Arial"/>
              <w:bCs/>
            </w:rPr>
            <w:fldChar w:fldCharType="end"/>
          </w:r>
        </w:p>
      </w:sdtContent>
    </w:sdt>
    <w:p w14:paraId="58592A56" w14:textId="6321B56E" w:rsidR="0012678B" w:rsidRDefault="0012678B" w:rsidP="007131CE">
      <w:pPr>
        <w:spacing w:after="160" w:line="259" w:lineRule="auto"/>
        <w:rPr>
          <w:rFonts w:ascii="Arial" w:hAnsi="Arial" w:cs="Arial"/>
          <w:sz w:val="20"/>
        </w:rPr>
      </w:pPr>
      <w:r>
        <w:rPr>
          <w:rFonts w:ascii="Arial" w:hAnsi="Arial" w:cs="Arial"/>
          <w:sz w:val="20"/>
        </w:rPr>
        <w:br w:type="page"/>
      </w:r>
    </w:p>
    <w:p w14:paraId="7BCB72C4" w14:textId="67B990E1" w:rsidR="0046389F" w:rsidRPr="00EA79FE" w:rsidRDefault="0046389F" w:rsidP="007131CE">
      <w:pPr>
        <w:pStyle w:val="berschrift1"/>
        <w:jc w:val="center"/>
      </w:pPr>
      <w:bookmarkStart w:id="1" w:name="_Toc129756730"/>
      <w:bookmarkStart w:id="2" w:name="_Toc163123219"/>
      <w:r w:rsidRPr="007131CE">
        <w:rPr>
          <w:rFonts w:ascii="Arial" w:hAnsi="Arial" w:cs="Arial"/>
          <w:b/>
          <w:color w:val="0A3776"/>
        </w:rPr>
        <w:lastRenderedPageBreak/>
        <w:t>Abkürzungsverzeichnis</w:t>
      </w:r>
      <w:bookmarkEnd w:id="1"/>
      <w:bookmarkEnd w:id="2"/>
    </w:p>
    <w:p w14:paraId="46FEC13D" w14:textId="77777777" w:rsidR="0046389F" w:rsidRPr="00EA79FE" w:rsidRDefault="0046389F" w:rsidP="0046389F">
      <w:pPr>
        <w:spacing w:line="240" w:lineRule="atLeast"/>
        <w:rPr>
          <w:rFonts w:ascii="Arial" w:hAnsi="Arial" w:cs="Arial"/>
        </w:rPr>
      </w:pPr>
      <w:r w:rsidRPr="00EA79FE">
        <w:rPr>
          <w:rFonts w:ascii="Arial" w:hAnsi="Arial" w:cs="Arial"/>
        </w:rPr>
        <w:tab/>
      </w:r>
      <w:r w:rsidRPr="00EA79FE">
        <w:rPr>
          <w:rFonts w:ascii="Arial" w:hAnsi="Arial" w:cs="Arial"/>
        </w:rPr>
        <w:tab/>
      </w:r>
    </w:p>
    <w:p w14:paraId="36481AB3" w14:textId="77777777" w:rsidR="0046389F" w:rsidRDefault="0046389F" w:rsidP="0046389F">
      <w:pPr>
        <w:spacing w:line="240" w:lineRule="atLeast"/>
        <w:rPr>
          <w:rFonts w:ascii="Arial" w:hAnsi="Arial" w:cs="Arial"/>
        </w:rPr>
      </w:pPr>
      <w:r>
        <w:rPr>
          <w:rFonts w:ascii="Arial" w:hAnsi="Arial" w:cs="Arial"/>
        </w:rPr>
        <w:t>ABI</w:t>
      </w:r>
      <w:r>
        <w:rPr>
          <w:rFonts w:ascii="Arial" w:hAnsi="Arial" w:cs="Arial"/>
        </w:rPr>
        <w:tab/>
      </w:r>
      <w:r>
        <w:rPr>
          <w:rFonts w:ascii="Arial" w:hAnsi="Arial" w:cs="Arial"/>
        </w:rPr>
        <w:tab/>
        <w:t>Amtsblatt</w:t>
      </w:r>
    </w:p>
    <w:p w14:paraId="07352131" w14:textId="77777777" w:rsidR="0046389F" w:rsidRDefault="0046389F" w:rsidP="0046389F">
      <w:pPr>
        <w:spacing w:line="240" w:lineRule="atLeast"/>
        <w:rPr>
          <w:rFonts w:ascii="Arial" w:hAnsi="Arial" w:cs="Arial"/>
        </w:rPr>
      </w:pPr>
      <w:r>
        <w:rPr>
          <w:rFonts w:ascii="Arial" w:hAnsi="Arial" w:cs="Arial"/>
        </w:rPr>
        <w:t>AsylbLG</w:t>
      </w:r>
      <w:r>
        <w:rPr>
          <w:rFonts w:ascii="Arial" w:hAnsi="Arial" w:cs="Arial"/>
        </w:rPr>
        <w:tab/>
        <w:t>Asylbewerberleistungsgesetz</w:t>
      </w:r>
    </w:p>
    <w:p w14:paraId="1C471850" w14:textId="77777777" w:rsidR="0046389F" w:rsidRPr="00EA79FE" w:rsidRDefault="0046389F" w:rsidP="0046389F">
      <w:pPr>
        <w:spacing w:line="240" w:lineRule="atLeast"/>
        <w:rPr>
          <w:rFonts w:ascii="Arial" w:hAnsi="Arial" w:cs="Arial"/>
        </w:rPr>
      </w:pPr>
      <w:r w:rsidRPr="00EA79FE">
        <w:rPr>
          <w:rFonts w:ascii="Arial" w:hAnsi="Arial" w:cs="Arial"/>
        </w:rPr>
        <w:t>BGBl.</w:t>
      </w:r>
      <w:r w:rsidRPr="00EA79FE">
        <w:rPr>
          <w:rFonts w:ascii="Arial" w:hAnsi="Arial" w:cs="Arial"/>
        </w:rPr>
        <w:tab/>
      </w:r>
      <w:r w:rsidRPr="00EA79FE">
        <w:rPr>
          <w:rFonts w:ascii="Arial" w:hAnsi="Arial" w:cs="Arial"/>
        </w:rPr>
        <w:tab/>
        <w:t>Bundesgesetzblatt</w:t>
      </w:r>
    </w:p>
    <w:p w14:paraId="6E7C81C9" w14:textId="77777777" w:rsidR="0046389F" w:rsidRPr="00EA79FE" w:rsidRDefault="0046389F" w:rsidP="0046389F">
      <w:pPr>
        <w:spacing w:line="240" w:lineRule="atLeast"/>
        <w:rPr>
          <w:rFonts w:ascii="Arial" w:hAnsi="Arial" w:cs="Arial"/>
        </w:rPr>
      </w:pPr>
      <w:r w:rsidRPr="00EA79FE">
        <w:rPr>
          <w:rFonts w:ascii="Arial" w:hAnsi="Arial" w:cs="Arial"/>
        </w:rPr>
        <w:t>BStatG</w:t>
      </w:r>
      <w:r w:rsidRPr="00EA79FE">
        <w:rPr>
          <w:rFonts w:ascii="Arial" w:hAnsi="Arial" w:cs="Arial"/>
        </w:rPr>
        <w:tab/>
        <w:t>Bundesstatistikgesetz</w:t>
      </w:r>
      <w:r w:rsidRPr="00EA79FE">
        <w:rPr>
          <w:rFonts w:ascii="Arial" w:hAnsi="Arial" w:cs="Arial"/>
        </w:rPr>
        <w:tab/>
      </w:r>
    </w:p>
    <w:p w14:paraId="398BFC39" w14:textId="77777777" w:rsidR="0046389F" w:rsidRPr="00EA79FE" w:rsidRDefault="0046389F" w:rsidP="0046389F">
      <w:pPr>
        <w:spacing w:line="240" w:lineRule="atLeast"/>
        <w:rPr>
          <w:rFonts w:ascii="Arial" w:hAnsi="Arial" w:cs="Arial"/>
        </w:rPr>
      </w:pPr>
      <w:r w:rsidRPr="00EA79FE">
        <w:rPr>
          <w:rFonts w:ascii="Arial" w:hAnsi="Arial" w:cs="Arial"/>
        </w:rPr>
        <w:t>EG</w:t>
      </w:r>
      <w:r w:rsidRPr="00EA79FE">
        <w:rPr>
          <w:rFonts w:ascii="Arial" w:hAnsi="Arial" w:cs="Arial"/>
        </w:rPr>
        <w:tab/>
      </w:r>
      <w:r w:rsidRPr="00EA79FE">
        <w:rPr>
          <w:rFonts w:ascii="Arial" w:hAnsi="Arial" w:cs="Arial"/>
        </w:rPr>
        <w:tab/>
        <w:t>Europäische Gemeinschaft</w:t>
      </w:r>
    </w:p>
    <w:p w14:paraId="4A57E874" w14:textId="77777777" w:rsidR="0046389F" w:rsidRPr="00EA79FE" w:rsidRDefault="0046389F" w:rsidP="0046389F">
      <w:pPr>
        <w:spacing w:line="240" w:lineRule="atLeast"/>
        <w:rPr>
          <w:rFonts w:ascii="Arial" w:hAnsi="Arial" w:cs="Arial"/>
        </w:rPr>
      </w:pPr>
      <w:r w:rsidRPr="00EA79FE">
        <w:rPr>
          <w:rFonts w:ascii="Arial" w:hAnsi="Arial" w:cs="Arial"/>
        </w:rPr>
        <w:t>EU</w:t>
      </w:r>
      <w:r w:rsidRPr="00EA79FE">
        <w:rPr>
          <w:rFonts w:ascii="Arial" w:hAnsi="Arial" w:cs="Arial"/>
        </w:rPr>
        <w:tab/>
      </w:r>
      <w:r w:rsidRPr="00EA79FE">
        <w:rPr>
          <w:rFonts w:ascii="Arial" w:hAnsi="Arial" w:cs="Arial"/>
        </w:rPr>
        <w:tab/>
        <w:t>Europäische Union</w:t>
      </w:r>
    </w:p>
    <w:p w14:paraId="297D8A80" w14:textId="77777777" w:rsidR="0046389F" w:rsidRPr="00EA79FE" w:rsidRDefault="0046389F" w:rsidP="0046389F">
      <w:pPr>
        <w:spacing w:line="240" w:lineRule="atLeast"/>
        <w:rPr>
          <w:rFonts w:ascii="Arial" w:hAnsi="Arial" w:cs="Arial"/>
        </w:rPr>
      </w:pPr>
      <w:r w:rsidRPr="00EA79FE">
        <w:rPr>
          <w:rFonts w:ascii="Arial" w:hAnsi="Arial" w:cs="Arial"/>
        </w:rPr>
        <w:t>FPStatG</w:t>
      </w:r>
      <w:r w:rsidRPr="00EA79FE">
        <w:rPr>
          <w:rFonts w:ascii="Arial" w:hAnsi="Arial" w:cs="Arial"/>
        </w:rPr>
        <w:tab/>
        <w:t>Finanz- und Personalstatistikgesetz</w:t>
      </w:r>
    </w:p>
    <w:p w14:paraId="50371A9A" w14:textId="77777777" w:rsidR="0046389F" w:rsidRDefault="0046389F" w:rsidP="0046389F">
      <w:pPr>
        <w:spacing w:line="240" w:lineRule="atLeast"/>
        <w:rPr>
          <w:rFonts w:ascii="Arial" w:hAnsi="Arial" w:cs="Arial"/>
        </w:rPr>
      </w:pPr>
      <w:r w:rsidRPr="00EA79FE">
        <w:rPr>
          <w:rFonts w:ascii="Arial" w:hAnsi="Arial" w:cs="Arial"/>
        </w:rPr>
        <w:t>Gem./Gv.</w:t>
      </w:r>
      <w:r w:rsidRPr="00EA79FE">
        <w:rPr>
          <w:rFonts w:ascii="Arial" w:hAnsi="Arial" w:cs="Arial"/>
        </w:rPr>
        <w:tab/>
        <w:t>Gemeinden/Gemeindeverbände</w:t>
      </w:r>
      <w:r w:rsidRPr="00EA79FE">
        <w:rPr>
          <w:rFonts w:ascii="Arial" w:hAnsi="Arial" w:cs="Arial"/>
        </w:rPr>
        <w:tab/>
      </w:r>
    </w:p>
    <w:p w14:paraId="6D04786F" w14:textId="77777777" w:rsidR="0046389F" w:rsidRDefault="0046389F" w:rsidP="0046389F">
      <w:pPr>
        <w:spacing w:line="240" w:lineRule="atLeast"/>
        <w:rPr>
          <w:rFonts w:ascii="Arial" w:hAnsi="Arial" w:cs="Arial"/>
        </w:rPr>
      </w:pPr>
      <w:r>
        <w:rPr>
          <w:rFonts w:ascii="Arial" w:hAnsi="Arial" w:cs="Arial"/>
        </w:rPr>
        <w:t>GemHVO</w:t>
      </w:r>
      <w:r>
        <w:rPr>
          <w:rFonts w:ascii="Arial" w:hAnsi="Arial" w:cs="Arial"/>
        </w:rPr>
        <w:tab/>
        <w:t>Gemeindehaushaltsverordnung</w:t>
      </w:r>
    </w:p>
    <w:p w14:paraId="5F8D2924" w14:textId="2FEEC871" w:rsidR="0046389F" w:rsidRDefault="0046389F" w:rsidP="0046389F">
      <w:pPr>
        <w:spacing w:line="240" w:lineRule="atLeast"/>
        <w:rPr>
          <w:rFonts w:ascii="Arial" w:hAnsi="Arial" w:cs="Arial"/>
        </w:rPr>
      </w:pPr>
      <w:r w:rsidRPr="00EA79FE">
        <w:rPr>
          <w:rFonts w:ascii="Arial" w:hAnsi="Arial" w:cs="Arial"/>
        </w:rPr>
        <w:t>HMdF</w:t>
      </w:r>
      <w:r w:rsidRPr="00EA79FE">
        <w:rPr>
          <w:rFonts w:ascii="Arial" w:hAnsi="Arial" w:cs="Arial"/>
        </w:rPr>
        <w:tab/>
      </w:r>
      <w:r w:rsidRPr="00EA79FE">
        <w:rPr>
          <w:rFonts w:ascii="Arial" w:hAnsi="Arial" w:cs="Arial"/>
        </w:rPr>
        <w:tab/>
        <w:t>Hessische</w:t>
      </w:r>
      <w:r>
        <w:rPr>
          <w:rFonts w:ascii="Arial" w:hAnsi="Arial" w:cs="Arial"/>
        </w:rPr>
        <w:t>s</w:t>
      </w:r>
      <w:r w:rsidRPr="00EA79FE">
        <w:rPr>
          <w:rFonts w:ascii="Arial" w:hAnsi="Arial" w:cs="Arial"/>
        </w:rPr>
        <w:t xml:space="preserve"> Ministerium der Finanzen</w:t>
      </w:r>
    </w:p>
    <w:p w14:paraId="768C7203" w14:textId="4787763F" w:rsidR="002F67EC" w:rsidRDefault="002F67EC" w:rsidP="0046389F">
      <w:pPr>
        <w:spacing w:line="240" w:lineRule="atLeast"/>
        <w:rPr>
          <w:rFonts w:ascii="Arial" w:hAnsi="Arial" w:cs="Arial"/>
        </w:rPr>
      </w:pPr>
      <w:r>
        <w:rPr>
          <w:rFonts w:ascii="Arial" w:hAnsi="Arial" w:cs="Arial"/>
        </w:rPr>
        <w:t>HMdI</w:t>
      </w:r>
      <w:r>
        <w:rPr>
          <w:rFonts w:ascii="Arial" w:hAnsi="Arial" w:cs="Arial"/>
        </w:rPr>
        <w:tab/>
      </w:r>
      <w:r>
        <w:rPr>
          <w:rFonts w:ascii="Arial" w:hAnsi="Arial" w:cs="Arial"/>
        </w:rPr>
        <w:tab/>
        <w:t>Hessisches Ministerium des Innern, für Sicherheit und Heimatschutz</w:t>
      </w:r>
    </w:p>
    <w:p w14:paraId="45703CCB" w14:textId="77777777" w:rsidR="0046389F" w:rsidRPr="00EA79FE" w:rsidRDefault="0046389F" w:rsidP="0046389F">
      <w:pPr>
        <w:spacing w:line="240" w:lineRule="atLeast"/>
        <w:rPr>
          <w:rFonts w:ascii="Arial" w:hAnsi="Arial" w:cs="Arial"/>
        </w:rPr>
      </w:pPr>
      <w:r>
        <w:rPr>
          <w:rFonts w:ascii="Arial" w:hAnsi="Arial" w:cs="Arial"/>
        </w:rPr>
        <w:t>HSGB</w:t>
      </w:r>
      <w:r>
        <w:rPr>
          <w:rFonts w:ascii="Arial" w:hAnsi="Arial" w:cs="Arial"/>
        </w:rPr>
        <w:tab/>
      </w:r>
      <w:r>
        <w:rPr>
          <w:rFonts w:ascii="Arial" w:hAnsi="Arial" w:cs="Arial"/>
        </w:rPr>
        <w:tab/>
        <w:t>Hessischer Städte- und Gemeindebund</w:t>
      </w:r>
    </w:p>
    <w:p w14:paraId="7DD9151A" w14:textId="77777777" w:rsidR="0046389F" w:rsidRPr="00EA79FE" w:rsidRDefault="0046389F" w:rsidP="0046389F">
      <w:pPr>
        <w:spacing w:line="240" w:lineRule="atLeast"/>
        <w:rPr>
          <w:rFonts w:ascii="Arial" w:hAnsi="Arial" w:cs="Arial"/>
        </w:rPr>
      </w:pPr>
      <w:r w:rsidRPr="00EA79FE">
        <w:rPr>
          <w:rFonts w:ascii="Arial" w:hAnsi="Arial" w:cs="Arial"/>
        </w:rPr>
        <w:t>HSL</w:t>
      </w:r>
      <w:r w:rsidRPr="00EA79FE">
        <w:rPr>
          <w:rFonts w:ascii="Arial" w:hAnsi="Arial" w:cs="Arial"/>
        </w:rPr>
        <w:tab/>
      </w:r>
      <w:r w:rsidRPr="00EA79FE">
        <w:rPr>
          <w:rFonts w:ascii="Arial" w:hAnsi="Arial" w:cs="Arial"/>
        </w:rPr>
        <w:tab/>
        <w:t>Hessisches Statistisches Landesamt</w:t>
      </w:r>
    </w:p>
    <w:p w14:paraId="0C0B9317" w14:textId="77777777" w:rsidR="0046389F" w:rsidRPr="00EA79FE" w:rsidRDefault="0046389F" w:rsidP="0046389F">
      <w:pPr>
        <w:spacing w:line="240" w:lineRule="atLeast"/>
        <w:rPr>
          <w:rFonts w:ascii="Arial" w:hAnsi="Arial" w:cs="Arial"/>
        </w:rPr>
      </w:pPr>
      <w:r w:rsidRPr="00EA79FE">
        <w:rPr>
          <w:rFonts w:ascii="Arial" w:hAnsi="Arial" w:cs="Arial"/>
        </w:rPr>
        <w:t>IWF</w:t>
      </w:r>
      <w:r w:rsidRPr="00EA79FE">
        <w:rPr>
          <w:rFonts w:ascii="Arial" w:hAnsi="Arial" w:cs="Arial"/>
        </w:rPr>
        <w:tab/>
      </w:r>
      <w:r w:rsidRPr="00EA79FE">
        <w:rPr>
          <w:rFonts w:ascii="Arial" w:hAnsi="Arial" w:cs="Arial"/>
        </w:rPr>
        <w:tab/>
        <w:t>Internationaler Währungsfonds</w:t>
      </w:r>
    </w:p>
    <w:p w14:paraId="33168A96" w14:textId="40106F7D" w:rsidR="0046389F" w:rsidRPr="00EA79FE" w:rsidRDefault="0046389F" w:rsidP="0046389F">
      <w:pPr>
        <w:spacing w:line="240" w:lineRule="atLeast"/>
        <w:rPr>
          <w:rFonts w:ascii="Arial" w:hAnsi="Arial" w:cs="Arial"/>
        </w:rPr>
      </w:pPr>
      <w:r w:rsidRPr="00EA79FE">
        <w:rPr>
          <w:rFonts w:ascii="Arial" w:hAnsi="Arial" w:cs="Arial"/>
        </w:rPr>
        <w:t>KA</w:t>
      </w:r>
      <w:r w:rsidRPr="00EA79FE">
        <w:rPr>
          <w:rFonts w:ascii="Arial" w:hAnsi="Arial" w:cs="Arial"/>
        </w:rPr>
        <w:tab/>
      </w:r>
      <w:r w:rsidRPr="00EA79FE">
        <w:rPr>
          <w:rFonts w:ascii="Arial" w:hAnsi="Arial" w:cs="Arial"/>
        </w:rPr>
        <w:tab/>
      </w:r>
      <w:r w:rsidR="003D7C6E">
        <w:rPr>
          <w:rFonts w:ascii="Arial" w:hAnsi="Arial" w:cs="Arial"/>
        </w:rPr>
        <w:t>K</w:t>
      </w:r>
      <w:r w:rsidRPr="00EA79FE">
        <w:rPr>
          <w:rFonts w:ascii="Arial" w:hAnsi="Arial" w:cs="Arial"/>
        </w:rPr>
        <w:t>reisangehörige Gemeinden</w:t>
      </w:r>
      <w:r>
        <w:rPr>
          <w:rFonts w:ascii="Arial" w:hAnsi="Arial" w:cs="Arial"/>
        </w:rPr>
        <w:t xml:space="preserve"> (inkl. Sonderstatusstädte)</w:t>
      </w:r>
    </w:p>
    <w:p w14:paraId="02CF5CEF" w14:textId="77777777" w:rsidR="0046389F" w:rsidRPr="00EA79FE" w:rsidRDefault="0046389F" w:rsidP="0046389F">
      <w:pPr>
        <w:spacing w:line="240" w:lineRule="atLeast"/>
        <w:rPr>
          <w:rFonts w:ascii="Arial" w:hAnsi="Arial" w:cs="Arial"/>
        </w:rPr>
      </w:pPr>
      <w:r w:rsidRPr="00EA79FE">
        <w:rPr>
          <w:rFonts w:ascii="Arial" w:hAnsi="Arial" w:cs="Arial"/>
        </w:rPr>
        <w:t>KFA</w:t>
      </w:r>
      <w:r w:rsidRPr="00EA79FE">
        <w:rPr>
          <w:rFonts w:ascii="Arial" w:hAnsi="Arial" w:cs="Arial"/>
        </w:rPr>
        <w:tab/>
      </w:r>
      <w:r w:rsidRPr="00EA79FE">
        <w:rPr>
          <w:rFonts w:ascii="Arial" w:hAnsi="Arial" w:cs="Arial"/>
        </w:rPr>
        <w:tab/>
        <w:t>Kommunaler Finanzausgleich</w:t>
      </w:r>
    </w:p>
    <w:p w14:paraId="682CF864" w14:textId="1F0D8A33" w:rsidR="0046389F" w:rsidRDefault="0046389F" w:rsidP="0046389F">
      <w:pPr>
        <w:spacing w:line="240" w:lineRule="atLeast"/>
        <w:rPr>
          <w:rFonts w:ascii="Arial" w:hAnsi="Arial" w:cs="Arial"/>
        </w:rPr>
      </w:pPr>
      <w:r w:rsidRPr="00EA79FE">
        <w:rPr>
          <w:rFonts w:ascii="Arial" w:hAnsi="Arial" w:cs="Arial"/>
        </w:rPr>
        <w:t>KFS</w:t>
      </w:r>
      <w:r w:rsidRPr="00EA79FE">
        <w:rPr>
          <w:rFonts w:ascii="Arial" w:hAnsi="Arial" w:cs="Arial"/>
        </w:rPr>
        <w:tab/>
      </w:r>
      <w:r w:rsidRPr="00EA79FE">
        <w:rPr>
          <w:rFonts w:ascii="Arial" w:hAnsi="Arial" w:cs="Arial"/>
        </w:rPr>
        <w:tab/>
      </w:r>
      <w:r w:rsidR="003D7C6E">
        <w:rPr>
          <w:rFonts w:ascii="Arial" w:hAnsi="Arial" w:cs="Arial"/>
        </w:rPr>
        <w:t>K</w:t>
      </w:r>
      <w:r w:rsidRPr="00EA79FE">
        <w:rPr>
          <w:rFonts w:ascii="Arial" w:hAnsi="Arial" w:cs="Arial"/>
        </w:rPr>
        <w:t>reisfreie Städte</w:t>
      </w:r>
    </w:p>
    <w:p w14:paraId="2041FDAF" w14:textId="77777777" w:rsidR="0046389F" w:rsidRPr="00EA79FE" w:rsidRDefault="0046389F" w:rsidP="0046389F">
      <w:pPr>
        <w:spacing w:line="240" w:lineRule="atLeast"/>
        <w:rPr>
          <w:rFonts w:ascii="Arial" w:hAnsi="Arial" w:cs="Arial"/>
        </w:rPr>
      </w:pPr>
      <w:r>
        <w:rPr>
          <w:rFonts w:ascii="Arial" w:hAnsi="Arial" w:cs="Arial"/>
        </w:rPr>
        <w:t>KGRZ</w:t>
      </w:r>
      <w:r>
        <w:rPr>
          <w:rFonts w:ascii="Arial" w:hAnsi="Arial" w:cs="Arial"/>
        </w:rPr>
        <w:tab/>
      </w:r>
      <w:r>
        <w:rPr>
          <w:rFonts w:ascii="Arial" w:hAnsi="Arial" w:cs="Arial"/>
        </w:rPr>
        <w:tab/>
        <w:t>Kommunales Gebietsrechenzentrum</w:t>
      </w:r>
    </w:p>
    <w:p w14:paraId="1EADD587" w14:textId="77777777" w:rsidR="0046389F" w:rsidRPr="00EA79FE" w:rsidRDefault="0046389F" w:rsidP="0046389F">
      <w:pPr>
        <w:spacing w:line="240" w:lineRule="atLeast"/>
        <w:rPr>
          <w:rFonts w:ascii="Arial" w:hAnsi="Arial" w:cs="Arial"/>
        </w:rPr>
      </w:pPr>
      <w:r w:rsidRPr="00EA79FE">
        <w:rPr>
          <w:rFonts w:ascii="Arial" w:hAnsi="Arial" w:cs="Arial"/>
        </w:rPr>
        <w:t>KVKR</w:t>
      </w:r>
      <w:r w:rsidRPr="00EA79FE">
        <w:rPr>
          <w:rFonts w:ascii="Arial" w:hAnsi="Arial" w:cs="Arial"/>
        </w:rPr>
        <w:tab/>
      </w:r>
      <w:r w:rsidRPr="00EA79FE">
        <w:rPr>
          <w:rFonts w:ascii="Arial" w:hAnsi="Arial" w:cs="Arial"/>
        </w:rPr>
        <w:tab/>
        <w:t>Kommunaler Verwaltungskontenrahmen</w:t>
      </w:r>
    </w:p>
    <w:p w14:paraId="0DE5634E" w14:textId="77777777" w:rsidR="0046389F" w:rsidRPr="00EA79FE" w:rsidRDefault="0046389F" w:rsidP="0046389F">
      <w:pPr>
        <w:spacing w:line="240" w:lineRule="atLeast"/>
        <w:rPr>
          <w:rFonts w:ascii="Arial" w:hAnsi="Arial" w:cs="Arial"/>
        </w:rPr>
      </w:pPr>
      <w:r w:rsidRPr="00EA79FE">
        <w:rPr>
          <w:rFonts w:ascii="Arial" w:hAnsi="Arial" w:cs="Arial"/>
        </w:rPr>
        <w:t>LK</w:t>
      </w:r>
      <w:r w:rsidRPr="00EA79FE">
        <w:rPr>
          <w:rFonts w:ascii="Arial" w:hAnsi="Arial" w:cs="Arial"/>
        </w:rPr>
        <w:tab/>
      </w:r>
      <w:r w:rsidRPr="00EA79FE">
        <w:rPr>
          <w:rFonts w:ascii="Arial" w:hAnsi="Arial" w:cs="Arial"/>
        </w:rPr>
        <w:tab/>
        <w:t>Landkreise</w:t>
      </w:r>
    </w:p>
    <w:p w14:paraId="341F50D9" w14:textId="77777777" w:rsidR="0046389F" w:rsidRPr="00EA79FE" w:rsidRDefault="0046389F" w:rsidP="0046389F">
      <w:pPr>
        <w:spacing w:line="240" w:lineRule="atLeast"/>
        <w:rPr>
          <w:rFonts w:ascii="Arial" w:hAnsi="Arial" w:cs="Arial"/>
        </w:rPr>
      </w:pPr>
      <w:r w:rsidRPr="00EA79FE">
        <w:rPr>
          <w:rFonts w:ascii="Arial" w:hAnsi="Arial" w:cs="Arial"/>
        </w:rPr>
        <w:t>LWV</w:t>
      </w:r>
      <w:r w:rsidRPr="00EA79FE">
        <w:rPr>
          <w:rFonts w:ascii="Arial" w:hAnsi="Arial" w:cs="Arial"/>
        </w:rPr>
        <w:tab/>
      </w:r>
      <w:r w:rsidRPr="00EA79FE">
        <w:rPr>
          <w:rFonts w:ascii="Arial" w:hAnsi="Arial" w:cs="Arial"/>
        </w:rPr>
        <w:tab/>
        <w:t>Landeswohlfahrtsverband</w:t>
      </w:r>
    </w:p>
    <w:p w14:paraId="306D6070" w14:textId="77777777" w:rsidR="0046389F" w:rsidRPr="00EA79FE" w:rsidRDefault="0046389F" w:rsidP="0046389F">
      <w:pPr>
        <w:spacing w:line="240" w:lineRule="atLeast"/>
        <w:rPr>
          <w:rFonts w:ascii="Arial" w:hAnsi="Arial" w:cs="Arial"/>
        </w:rPr>
      </w:pPr>
      <w:r w:rsidRPr="00EA79FE">
        <w:rPr>
          <w:rFonts w:ascii="Arial" w:hAnsi="Arial" w:cs="Arial"/>
        </w:rPr>
        <w:t>SGB</w:t>
      </w:r>
      <w:r w:rsidRPr="00EA79FE">
        <w:rPr>
          <w:rFonts w:ascii="Arial" w:hAnsi="Arial" w:cs="Arial"/>
        </w:rPr>
        <w:tab/>
      </w:r>
      <w:r w:rsidRPr="00EA79FE">
        <w:rPr>
          <w:rFonts w:ascii="Arial" w:hAnsi="Arial" w:cs="Arial"/>
        </w:rPr>
        <w:tab/>
        <w:t>Sozialgesetzbuch</w:t>
      </w:r>
    </w:p>
    <w:p w14:paraId="446860A7" w14:textId="77777777" w:rsidR="00A64228" w:rsidRDefault="0046389F" w:rsidP="00A64228">
      <w:pPr>
        <w:spacing w:line="240" w:lineRule="atLeast"/>
        <w:rPr>
          <w:rFonts w:ascii="Arial" w:hAnsi="Arial" w:cs="Arial"/>
        </w:rPr>
      </w:pPr>
      <w:r w:rsidRPr="00EA79FE">
        <w:rPr>
          <w:rFonts w:ascii="Arial" w:hAnsi="Arial" w:cs="Arial"/>
        </w:rPr>
        <w:t>VGR</w:t>
      </w:r>
      <w:r w:rsidRPr="00EA79FE">
        <w:rPr>
          <w:rFonts w:ascii="Arial" w:hAnsi="Arial" w:cs="Arial"/>
        </w:rPr>
        <w:tab/>
      </w:r>
      <w:r w:rsidRPr="00EA79FE">
        <w:rPr>
          <w:rFonts w:ascii="Arial" w:hAnsi="Arial" w:cs="Arial"/>
        </w:rPr>
        <w:tab/>
        <w:t>Volkswirtschaftliche Gesamtrechnung</w:t>
      </w:r>
    </w:p>
    <w:p w14:paraId="7D1B4E17" w14:textId="77777777" w:rsidR="00A64228" w:rsidRDefault="00A64228">
      <w:pPr>
        <w:spacing w:after="160" w:line="259" w:lineRule="auto"/>
        <w:rPr>
          <w:rFonts w:ascii="Arial" w:hAnsi="Arial" w:cs="Arial"/>
        </w:rPr>
      </w:pPr>
      <w:r>
        <w:rPr>
          <w:rFonts w:ascii="Arial" w:hAnsi="Arial" w:cs="Arial"/>
        </w:rPr>
        <w:br w:type="page"/>
      </w:r>
    </w:p>
    <w:p w14:paraId="1BE73E83" w14:textId="77777777" w:rsidR="0046389F" w:rsidRPr="007131CE" w:rsidRDefault="0046389F" w:rsidP="007131CE">
      <w:pPr>
        <w:pStyle w:val="berschrift1"/>
        <w:jc w:val="center"/>
        <w:rPr>
          <w:rFonts w:ascii="Arial" w:hAnsi="Arial" w:cs="Arial"/>
          <w:b/>
          <w:color w:val="0A3776"/>
        </w:rPr>
      </w:pPr>
      <w:bookmarkStart w:id="3" w:name="_Toc129756731"/>
      <w:bookmarkStart w:id="4" w:name="_Toc163123220"/>
      <w:r w:rsidRPr="007131CE">
        <w:rPr>
          <w:rFonts w:ascii="Arial" w:hAnsi="Arial" w:cs="Arial"/>
          <w:b/>
          <w:color w:val="0A3776"/>
        </w:rPr>
        <w:lastRenderedPageBreak/>
        <w:t>1 Vorwort</w:t>
      </w:r>
      <w:bookmarkEnd w:id="3"/>
      <w:bookmarkEnd w:id="4"/>
    </w:p>
    <w:p w14:paraId="1155E4E2" w14:textId="77777777" w:rsidR="0046389F" w:rsidRPr="00EA79FE" w:rsidRDefault="0046389F" w:rsidP="0046389F">
      <w:pPr>
        <w:spacing w:line="240" w:lineRule="atLeast"/>
        <w:rPr>
          <w:rFonts w:ascii="Arial" w:hAnsi="Arial" w:cs="Arial"/>
        </w:rPr>
      </w:pPr>
    </w:p>
    <w:p w14:paraId="273A7BE8" w14:textId="77777777" w:rsidR="0046389F" w:rsidRPr="00D61477" w:rsidRDefault="0046389F" w:rsidP="0046389F">
      <w:pPr>
        <w:spacing w:line="240" w:lineRule="atLeast"/>
        <w:jc w:val="both"/>
        <w:rPr>
          <w:rFonts w:ascii="Arial" w:hAnsi="Arial" w:cs="Arial"/>
        </w:rPr>
      </w:pPr>
      <w:r w:rsidRPr="00D61477">
        <w:rPr>
          <w:rFonts w:ascii="Arial" w:hAnsi="Arial" w:cs="Arial"/>
        </w:rPr>
        <w:t>Sehr geehrte Damen und Herren</w:t>
      </w:r>
      <w:r>
        <w:rPr>
          <w:rFonts w:ascii="Arial" w:hAnsi="Arial" w:cs="Arial"/>
        </w:rPr>
        <w:t>,</w:t>
      </w:r>
    </w:p>
    <w:p w14:paraId="4B0FD57F" w14:textId="77777777" w:rsidR="0046389F" w:rsidRPr="00EA79FE" w:rsidRDefault="0046389F" w:rsidP="0046389F">
      <w:pPr>
        <w:spacing w:line="240" w:lineRule="atLeast"/>
        <w:jc w:val="both"/>
        <w:rPr>
          <w:rFonts w:ascii="Arial" w:hAnsi="Arial" w:cs="Arial"/>
        </w:rPr>
      </w:pPr>
    </w:p>
    <w:p w14:paraId="397E33EA" w14:textId="2EEE6DD8" w:rsidR="0046389F" w:rsidRPr="00EA79FE" w:rsidRDefault="0046389F" w:rsidP="009E1DC8">
      <w:pPr>
        <w:spacing w:line="240" w:lineRule="atLeast"/>
        <w:rPr>
          <w:rFonts w:ascii="Arial" w:hAnsi="Arial" w:cs="Arial"/>
        </w:rPr>
      </w:pPr>
      <w:r w:rsidRPr="00EA79FE">
        <w:rPr>
          <w:rFonts w:ascii="Arial" w:hAnsi="Arial" w:cs="Arial"/>
        </w:rPr>
        <w:t xml:space="preserve">mit diesem „Handbuch der </w:t>
      </w:r>
      <w:r w:rsidR="005C3F77">
        <w:rPr>
          <w:rFonts w:ascii="Arial" w:hAnsi="Arial" w:cs="Arial"/>
        </w:rPr>
        <w:t xml:space="preserve">Vierteljährliche </w:t>
      </w:r>
      <w:r w:rsidRPr="00EA79FE">
        <w:rPr>
          <w:rFonts w:ascii="Arial" w:hAnsi="Arial" w:cs="Arial"/>
        </w:rPr>
        <w:t xml:space="preserve">Kassenstatistik“ erhalten Sie </w:t>
      </w:r>
      <w:r>
        <w:rPr>
          <w:rFonts w:ascii="Arial" w:hAnsi="Arial" w:cs="Arial"/>
        </w:rPr>
        <w:t xml:space="preserve">nunmehr seit 2018 </w:t>
      </w:r>
      <w:r w:rsidRPr="00EA79FE">
        <w:rPr>
          <w:rFonts w:ascii="Arial" w:hAnsi="Arial" w:cs="Arial"/>
        </w:rPr>
        <w:t xml:space="preserve">wichtige Informationen und Hinweise zur Erstellung und Abgabe der Vierteljährlichen Kassenstatistik. Hiermit möchten wir Ihnen ein übersichtliches Dokument bieten, in dem viele Fragen beantwortet </w:t>
      </w:r>
      <w:r>
        <w:rPr>
          <w:rFonts w:ascii="Arial" w:hAnsi="Arial" w:cs="Arial"/>
        </w:rPr>
        <w:t>werden</w:t>
      </w:r>
      <w:r w:rsidRPr="00EA79FE">
        <w:rPr>
          <w:rFonts w:ascii="Arial" w:hAnsi="Arial" w:cs="Arial"/>
        </w:rPr>
        <w:t xml:space="preserve"> und welches Ihnen als Nachschlagewerk dienen soll. Wir sind uns bewusst, dass wir mit diesem Handbuch nicht </w:t>
      </w:r>
      <w:r>
        <w:rPr>
          <w:rFonts w:ascii="Arial" w:hAnsi="Arial" w:cs="Arial"/>
        </w:rPr>
        <w:t xml:space="preserve">auf </w:t>
      </w:r>
      <w:r w:rsidRPr="00EA79FE">
        <w:rPr>
          <w:rFonts w:ascii="Arial" w:hAnsi="Arial" w:cs="Arial"/>
        </w:rPr>
        <w:t xml:space="preserve">alle Ihre Fragen </w:t>
      </w:r>
      <w:r>
        <w:rPr>
          <w:rFonts w:ascii="Arial" w:hAnsi="Arial" w:cs="Arial"/>
        </w:rPr>
        <w:t>eingehen</w:t>
      </w:r>
      <w:r w:rsidRPr="00EA79FE">
        <w:rPr>
          <w:rFonts w:ascii="Arial" w:hAnsi="Arial" w:cs="Arial"/>
        </w:rPr>
        <w:t xml:space="preserve"> können</w:t>
      </w:r>
      <w:r>
        <w:rPr>
          <w:rFonts w:ascii="Arial" w:hAnsi="Arial" w:cs="Arial"/>
        </w:rPr>
        <w:t>.</w:t>
      </w:r>
      <w:r w:rsidRPr="00EA79FE">
        <w:rPr>
          <w:rFonts w:ascii="Arial" w:hAnsi="Arial" w:cs="Arial"/>
        </w:rPr>
        <w:t xml:space="preserve"> </w:t>
      </w:r>
      <w:r>
        <w:rPr>
          <w:rFonts w:ascii="Arial" w:hAnsi="Arial" w:cs="Arial"/>
        </w:rPr>
        <w:t>A</w:t>
      </w:r>
      <w:r w:rsidRPr="00EA79FE">
        <w:rPr>
          <w:rFonts w:ascii="Arial" w:hAnsi="Arial" w:cs="Arial"/>
        </w:rPr>
        <w:t xml:space="preserve">llerdings haben wir </w:t>
      </w:r>
      <w:r>
        <w:rPr>
          <w:rFonts w:ascii="Arial" w:hAnsi="Arial" w:cs="Arial"/>
        </w:rPr>
        <w:t xml:space="preserve">uns bemüht, </w:t>
      </w:r>
      <w:r w:rsidRPr="00EA79FE">
        <w:rPr>
          <w:rFonts w:ascii="Arial" w:hAnsi="Arial" w:cs="Arial"/>
        </w:rPr>
        <w:t xml:space="preserve">alle </w:t>
      </w:r>
      <w:r>
        <w:rPr>
          <w:rFonts w:ascii="Arial" w:hAnsi="Arial" w:cs="Arial"/>
        </w:rPr>
        <w:t>wesentlichen</w:t>
      </w:r>
      <w:r w:rsidRPr="00EA79FE">
        <w:rPr>
          <w:rFonts w:ascii="Arial" w:hAnsi="Arial" w:cs="Arial"/>
        </w:rPr>
        <w:t xml:space="preserve"> Grundsätze, Informationen und Hinweise in diesem Dokument auf</w:t>
      </w:r>
      <w:r>
        <w:rPr>
          <w:rFonts w:ascii="Arial" w:hAnsi="Arial" w:cs="Arial"/>
        </w:rPr>
        <w:t>zuführen</w:t>
      </w:r>
      <w:r w:rsidRPr="00EA79FE">
        <w:rPr>
          <w:rFonts w:ascii="Arial" w:hAnsi="Arial" w:cs="Arial"/>
        </w:rPr>
        <w:t>. Sollten Sie weiteren Klärungsbedarf haben</w:t>
      </w:r>
      <w:r>
        <w:rPr>
          <w:rFonts w:ascii="Arial" w:hAnsi="Arial" w:cs="Arial"/>
        </w:rPr>
        <w:t xml:space="preserve">, </w:t>
      </w:r>
      <w:r w:rsidRPr="00EA79FE">
        <w:rPr>
          <w:rFonts w:ascii="Arial" w:hAnsi="Arial" w:cs="Arial"/>
        </w:rPr>
        <w:t xml:space="preserve">steht Ihnen unser Team der Gemeindefinanzen telefonisch </w:t>
      </w:r>
      <w:r w:rsidR="0062634F">
        <w:rPr>
          <w:rFonts w:ascii="Arial" w:hAnsi="Arial" w:cs="Arial"/>
        </w:rPr>
        <w:t xml:space="preserve">(0611-3802-678) </w:t>
      </w:r>
      <w:r w:rsidRPr="00EA79FE">
        <w:rPr>
          <w:rFonts w:ascii="Arial" w:hAnsi="Arial" w:cs="Arial"/>
        </w:rPr>
        <w:t xml:space="preserve">oder per </w:t>
      </w:r>
      <w:r w:rsidR="00D0796E">
        <w:rPr>
          <w:rFonts w:ascii="Arial" w:hAnsi="Arial" w:cs="Arial"/>
        </w:rPr>
        <w:t xml:space="preserve">E-Mail </w:t>
      </w:r>
      <w:r w:rsidR="005C3F77">
        <w:rPr>
          <w:rFonts w:ascii="Arial" w:hAnsi="Arial" w:cs="Arial"/>
        </w:rPr>
        <w:t xml:space="preserve">unter </w:t>
      </w:r>
      <w:hyperlink r:id="rId10" w:history="1">
        <w:r w:rsidR="00D0796E" w:rsidRPr="00CB406D">
          <w:rPr>
            <w:rStyle w:val="Hyperlink"/>
            <w:rFonts w:ascii="Arial" w:hAnsi="Arial" w:cs="Arial"/>
            <w:b/>
          </w:rPr>
          <w:t>kassenstatistik@statistik.hessen.de</w:t>
        </w:r>
      </w:hyperlink>
      <w:r w:rsidRPr="00EA79FE">
        <w:rPr>
          <w:rFonts w:ascii="Arial" w:hAnsi="Arial" w:cs="Arial"/>
        </w:rPr>
        <w:t xml:space="preserve"> </w:t>
      </w:r>
      <w:r>
        <w:rPr>
          <w:rFonts w:ascii="Arial" w:hAnsi="Arial" w:cs="Arial"/>
        </w:rPr>
        <w:t xml:space="preserve">gerne </w:t>
      </w:r>
      <w:r w:rsidR="00FC0F08">
        <w:rPr>
          <w:rFonts w:ascii="Arial" w:hAnsi="Arial" w:cs="Arial"/>
        </w:rPr>
        <w:t>beratend</w:t>
      </w:r>
      <w:r w:rsidRPr="00EA79FE">
        <w:rPr>
          <w:rFonts w:ascii="Arial" w:hAnsi="Arial" w:cs="Arial"/>
        </w:rPr>
        <w:t xml:space="preserve"> zur Verfügung.</w:t>
      </w:r>
    </w:p>
    <w:p w14:paraId="399A7C7D" w14:textId="77777777" w:rsidR="0046389F" w:rsidRPr="00EA79FE" w:rsidRDefault="0046389F" w:rsidP="00583745">
      <w:pPr>
        <w:spacing w:line="240" w:lineRule="atLeast"/>
        <w:rPr>
          <w:rFonts w:ascii="Arial" w:hAnsi="Arial" w:cs="Arial"/>
        </w:rPr>
      </w:pPr>
    </w:p>
    <w:p w14:paraId="76A69123" w14:textId="77777777" w:rsidR="0046389F" w:rsidRPr="00EA79FE" w:rsidRDefault="0046389F" w:rsidP="0012678B">
      <w:pPr>
        <w:spacing w:line="240" w:lineRule="atLeast"/>
        <w:rPr>
          <w:rFonts w:ascii="Arial" w:hAnsi="Arial" w:cs="Arial"/>
        </w:rPr>
      </w:pPr>
      <w:r w:rsidRPr="00A57D63">
        <w:rPr>
          <w:rFonts w:ascii="Arial" w:hAnsi="Arial" w:cs="Arial"/>
          <w:b/>
        </w:rPr>
        <w:t>Wir bitten Sie, bei der Erstellung und Abgabe der statistischen Meldung dieses Handbuch zu Rate zu ziehen.</w:t>
      </w:r>
      <w:r w:rsidRPr="00EA79FE">
        <w:rPr>
          <w:rFonts w:ascii="Arial" w:hAnsi="Arial" w:cs="Arial"/>
        </w:rPr>
        <w:t xml:space="preserve"> </w:t>
      </w:r>
      <w:r w:rsidRPr="00A57D63">
        <w:rPr>
          <w:rFonts w:ascii="Arial" w:hAnsi="Arial" w:cs="Arial"/>
          <w:b/>
        </w:rPr>
        <w:t>Dadurch können Rückfragen minimiert und Ihre Zeitressourcen geschont werden.</w:t>
      </w:r>
      <w:r w:rsidRPr="00484C56">
        <w:rPr>
          <w:rFonts w:ascii="Arial" w:hAnsi="Arial" w:cs="Arial"/>
        </w:rPr>
        <w:t xml:space="preserve"> Damit Sie die für Sie wichtigen Abschnitte schneller finden, stehen hinter den Betitelungen Hinweise auf die betroffenen Körperschaftsgruppen in Form von Kürzeln.</w:t>
      </w:r>
    </w:p>
    <w:p w14:paraId="6F1AE1B9" w14:textId="77777777" w:rsidR="0046389F" w:rsidRPr="00EA79FE" w:rsidRDefault="0046389F" w:rsidP="00583745">
      <w:pPr>
        <w:spacing w:line="240" w:lineRule="atLeast"/>
        <w:rPr>
          <w:rFonts w:ascii="Arial" w:hAnsi="Arial" w:cs="Arial"/>
        </w:rPr>
      </w:pPr>
    </w:p>
    <w:p w14:paraId="755279B4" w14:textId="77777777" w:rsidR="0046389F" w:rsidRPr="00283ADB" w:rsidRDefault="0046389F" w:rsidP="00583745">
      <w:pPr>
        <w:spacing w:line="240" w:lineRule="atLeast"/>
        <w:rPr>
          <w:rFonts w:ascii="Arial" w:hAnsi="Arial" w:cs="Arial"/>
        </w:rPr>
      </w:pPr>
      <w:r>
        <w:rPr>
          <w:rFonts w:ascii="Arial" w:hAnsi="Arial" w:cs="Arial"/>
        </w:rPr>
        <w:t xml:space="preserve">Zur Datenübermittlung steht ihnen das Online-Meldeverfahren </w:t>
      </w:r>
      <w:r w:rsidRPr="00484C56">
        <w:rPr>
          <w:rFonts w:ascii="Arial" w:hAnsi="Arial" w:cs="Arial"/>
        </w:rPr>
        <w:t>eS</w:t>
      </w:r>
      <w:r>
        <w:rPr>
          <w:rFonts w:ascii="Arial" w:hAnsi="Arial" w:cs="Arial"/>
        </w:rPr>
        <w:t>tatistik</w:t>
      </w:r>
      <w:r w:rsidRPr="00484C56">
        <w:rPr>
          <w:rFonts w:ascii="Arial" w:hAnsi="Arial" w:cs="Arial"/>
        </w:rPr>
        <w:t>.core</w:t>
      </w:r>
      <w:r>
        <w:rPr>
          <w:rFonts w:ascii="Arial" w:hAnsi="Arial" w:cs="Arial"/>
        </w:rPr>
        <w:t xml:space="preserve"> zur Verfügung. Nähere</w:t>
      </w:r>
      <w:r w:rsidRPr="00283ADB">
        <w:rPr>
          <w:rFonts w:ascii="Arial" w:hAnsi="Arial" w:cs="Arial"/>
        </w:rPr>
        <w:t xml:space="preserve"> Informationen hierzu finden Sie i</w:t>
      </w:r>
      <w:r>
        <w:rPr>
          <w:rFonts w:ascii="Arial" w:hAnsi="Arial" w:cs="Arial"/>
        </w:rPr>
        <w:t>n</w:t>
      </w:r>
      <w:r w:rsidRPr="00283ADB">
        <w:rPr>
          <w:rFonts w:ascii="Arial" w:hAnsi="Arial" w:cs="Arial"/>
        </w:rPr>
        <w:t xml:space="preserve"> Kapitel 3 sowie der Anlage „Anleitung zur Nutzung der Webanwendung eS</w:t>
      </w:r>
      <w:r>
        <w:rPr>
          <w:rFonts w:ascii="Arial" w:hAnsi="Arial" w:cs="Arial"/>
        </w:rPr>
        <w:t>tatistik</w:t>
      </w:r>
      <w:r w:rsidRPr="00283ADB">
        <w:rPr>
          <w:rFonts w:ascii="Arial" w:hAnsi="Arial" w:cs="Arial"/>
        </w:rPr>
        <w:t>.core“.</w:t>
      </w:r>
    </w:p>
    <w:p w14:paraId="7813E633" w14:textId="77777777" w:rsidR="0046389F" w:rsidRDefault="0046389F" w:rsidP="00583745">
      <w:pPr>
        <w:spacing w:line="240" w:lineRule="atLeast"/>
        <w:rPr>
          <w:rFonts w:ascii="Arial" w:hAnsi="Arial" w:cs="Arial"/>
        </w:rPr>
      </w:pPr>
    </w:p>
    <w:p w14:paraId="2E731D74" w14:textId="3D0CFE63" w:rsidR="0046389F" w:rsidRDefault="0046389F" w:rsidP="00583745">
      <w:pPr>
        <w:spacing w:line="240" w:lineRule="atLeast"/>
        <w:rPr>
          <w:rFonts w:ascii="Arial" w:hAnsi="Arial" w:cs="Arial"/>
        </w:rPr>
      </w:pPr>
      <w:r>
        <w:rPr>
          <w:rFonts w:ascii="Arial" w:hAnsi="Arial" w:cs="Arial"/>
        </w:rPr>
        <w:t>Wir bitten Sie</w:t>
      </w:r>
      <w:r w:rsidRPr="00E91FD4">
        <w:rPr>
          <w:rFonts w:ascii="Arial" w:hAnsi="Arial" w:cs="Arial"/>
        </w:rPr>
        <w:t>, Ihre statistische Meldung in Quartalswerten zu liefern. Das 1. Quartal enthält die Werte vom 01. Januar bis 31. März</w:t>
      </w:r>
      <w:r>
        <w:rPr>
          <w:rFonts w:ascii="Arial" w:hAnsi="Arial" w:cs="Arial"/>
        </w:rPr>
        <w:t>, da</w:t>
      </w:r>
      <w:r w:rsidRPr="00E91FD4">
        <w:rPr>
          <w:rFonts w:ascii="Arial" w:hAnsi="Arial" w:cs="Arial"/>
        </w:rPr>
        <w:t xml:space="preserve">s 2. Quartal die Werte vom 01. </w:t>
      </w:r>
      <w:r>
        <w:rPr>
          <w:rFonts w:ascii="Arial" w:hAnsi="Arial" w:cs="Arial"/>
        </w:rPr>
        <w:t xml:space="preserve">April </w:t>
      </w:r>
      <w:r w:rsidRPr="00E91FD4">
        <w:rPr>
          <w:rFonts w:ascii="Arial" w:hAnsi="Arial" w:cs="Arial"/>
        </w:rPr>
        <w:t>bis 30.</w:t>
      </w:r>
      <w:r>
        <w:rPr>
          <w:rFonts w:ascii="Arial" w:hAnsi="Arial" w:cs="Arial"/>
        </w:rPr>
        <w:t xml:space="preserve"> Juni, </w:t>
      </w:r>
      <w:r w:rsidRPr="00583745">
        <w:rPr>
          <w:rFonts w:ascii="Arial" w:hAnsi="Arial" w:cs="Arial"/>
        </w:rPr>
        <w:t xml:space="preserve">das 3. Quartal die Werte vom 01. Juli bis 30. September und das 4. Quartal die Werte vom 01. Oktober bis 31. Dezember </w:t>
      </w:r>
      <w:r w:rsidR="00D0796E">
        <w:rPr>
          <w:rFonts w:ascii="Arial" w:hAnsi="Arial" w:cs="Arial"/>
        </w:rPr>
        <w:t>eines Jahres</w:t>
      </w:r>
      <w:r w:rsidRPr="00583745">
        <w:rPr>
          <w:rFonts w:ascii="Arial" w:hAnsi="Arial" w:cs="Arial"/>
        </w:rPr>
        <w:t>.</w:t>
      </w:r>
    </w:p>
    <w:p w14:paraId="55B112D5" w14:textId="77777777" w:rsidR="00D0796E" w:rsidRDefault="00D0796E" w:rsidP="00583745">
      <w:pPr>
        <w:spacing w:line="240" w:lineRule="atLeast"/>
        <w:rPr>
          <w:rFonts w:ascii="Arial" w:hAnsi="Arial" w:cs="Arial"/>
        </w:rPr>
      </w:pPr>
    </w:p>
    <w:p w14:paraId="4B8759C6" w14:textId="77777777" w:rsidR="0046389F" w:rsidRPr="00EA79FE" w:rsidRDefault="0046389F" w:rsidP="00583745">
      <w:pPr>
        <w:spacing w:line="240" w:lineRule="atLeast"/>
        <w:rPr>
          <w:rFonts w:ascii="Arial" w:hAnsi="Arial" w:cs="Arial"/>
        </w:rPr>
      </w:pPr>
      <w:r w:rsidRPr="00EA79FE">
        <w:rPr>
          <w:rFonts w:ascii="Arial" w:hAnsi="Arial" w:cs="Arial"/>
        </w:rPr>
        <w:t xml:space="preserve">Wir danken Ihnen für </w:t>
      </w:r>
      <w:r>
        <w:rPr>
          <w:rFonts w:ascii="Arial" w:hAnsi="Arial" w:cs="Arial"/>
        </w:rPr>
        <w:t>die</w:t>
      </w:r>
      <w:r w:rsidRPr="00EA79FE">
        <w:rPr>
          <w:rFonts w:ascii="Arial" w:hAnsi="Arial" w:cs="Arial"/>
        </w:rPr>
        <w:t xml:space="preserve"> Berücksichtigung dieses Nachschlagewerks!</w:t>
      </w:r>
    </w:p>
    <w:p w14:paraId="228BDE11" w14:textId="77777777" w:rsidR="0046389F" w:rsidRPr="00EA79FE" w:rsidRDefault="0046389F" w:rsidP="00583745">
      <w:pPr>
        <w:spacing w:line="240" w:lineRule="atLeast"/>
        <w:rPr>
          <w:rFonts w:ascii="Arial" w:hAnsi="Arial" w:cs="Arial"/>
        </w:rPr>
      </w:pPr>
    </w:p>
    <w:p w14:paraId="6AD3038C" w14:textId="77777777" w:rsidR="0046389F" w:rsidRPr="00EA79FE" w:rsidRDefault="0046389F" w:rsidP="00583745">
      <w:pPr>
        <w:spacing w:line="240" w:lineRule="atLeast"/>
        <w:rPr>
          <w:rFonts w:ascii="Arial" w:hAnsi="Arial" w:cs="Arial"/>
        </w:rPr>
      </w:pPr>
      <w:r w:rsidRPr="00EA79FE">
        <w:rPr>
          <w:rFonts w:ascii="Arial" w:hAnsi="Arial" w:cs="Arial"/>
        </w:rPr>
        <w:t>Mit freundlichen Grüßen,</w:t>
      </w:r>
    </w:p>
    <w:p w14:paraId="704F10A2" w14:textId="643A64B4" w:rsidR="0046389F" w:rsidRPr="00874016" w:rsidRDefault="0046389F" w:rsidP="007131CE">
      <w:pPr>
        <w:pStyle w:val="berschrift1"/>
        <w:spacing w:before="0" w:line="240" w:lineRule="atLeast"/>
        <w:rPr>
          <w:rFonts w:ascii="Arial" w:hAnsi="Arial" w:cs="Arial"/>
          <w:b/>
          <w:color w:val="0A3776"/>
          <w:szCs w:val="26"/>
        </w:rPr>
      </w:pPr>
      <w:bookmarkStart w:id="5" w:name="_Toc163123221"/>
      <w:r w:rsidRPr="007131CE">
        <w:rPr>
          <w:rFonts w:ascii="Arial" w:eastAsiaTheme="minorHAnsi" w:hAnsi="Arial" w:cs="Arial"/>
          <w:color w:val="auto"/>
          <w:sz w:val="22"/>
          <w:szCs w:val="22"/>
        </w:rPr>
        <w:t>ihr Team der Gemeindefinanzen</w:t>
      </w:r>
      <w:r w:rsidRPr="007131CE">
        <w:rPr>
          <w:rFonts w:ascii="Arial" w:eastAsiaTheme="minorHAnsi" w:hAnsi="Arial" w:cs="Arial"/>
          <w:color w:val="auto"/>
          <w:sz w:val="22"/>
          <w:szCs w:val="22"/>
        </w:rPr>
        <w:br w:type="page"/>
      </w:r>
      <w:bookmarkStart w:id="6" w:name="_Toc129756732"/>
      <w:r w:rsidRPr="00874016">
        <w:rPr>
          <w:rFonts w:ascii="Arial" w:hAnsi="Arial" w:cs="Arial"/>
          <w:b/>
          <w:color w:val="0A3776"/>
          <w:szCs w:val="26"/>
        </w:rPr>
        <w:lastRenderedPageBreak/>
        <w:t>2 Allgemeines zur Statistikmeldung</w:t>
      </w:r>
      <w:bookmarkEnd w:id="6"/>
      <w:bookmarkEnd w:id="5"/>
    </w:p>
    <w:p w14:paraId="243E1329" w14:textId="77777777" w:rsidR="0046389F" w:rsidRPr="00EA79FE" w:rsidRDefault="0046389F" w:rsidP="0046389F">
      <w:pPr>
        <w:spacing w:line="240" w:lineRule="atLeast"/>
        <w:rPr>
          <w:rFonts w:ascii="Arial" w:hAnsi="Arial" w:cs="Arial"/>
        </w:rPr>
      </w:pPr>
    </w:p>
    <w:p w14:paraId="7C71CC8E" w14:textId="77777777" w:rsidR="0046389F" w:rsidRPr="00874016" w:rsidRDefault="0046389F" w:rsidP="0046389F">
      <w:pPr>
        <w:pStyle w:val="berschrift2"/>
        <w:spacing w:before="0" w:after="120" w:line="240" w:lineRule="atLeast"/>
        <w:rPr>
          <w:rFonts w:ascii="Arial" w:hAnsi="Arial" w:cs="Arial"/>
          <w:b/>
          <w:bCs/>
          <w:color w:val="0A3776"/>
          <w:sz w:val="24"/>
          <w:szCs w:val="22"/>
          <w:u w:val="single"/>
        </w:rPr>
      </w:pPr>
      <w:bookmarkStart w:id="7" w:name="_Toc129756733"/>
      <w:bookmarkStart w:id="8" w:name="_Toc163123222"/>
      <w:r w:rsidRPr="00874016">
        <w:rPr>
          <w:rFonts w:ascii="Arial" w:hAnsi="Arial" w:cs="Arial"/>
          <w:b/>
          <w:bCs/>
          <w:color w:val="0A3776"/>
          <w:sz w:val="24"/>
          <w:szCs w:val="22"/>
          <w:u w:val="single"/>
        </w:rPr>
        <w:t>2.1 Fristverlängerungen</w:t>
      </w:r>
      <w:bookmarkEnd w:id="7"/>
      <w:bookmarkEnd w:id="8"/>
    </w:p>
    <w:p w14:paraId="34C15A6C" w14:textId="64F5B50E" w:rsidR="0046389F" w:rsidRPr="00E83601" w:rsidRDefault="0046389F" w:rsidP="0046389F">
      <w:pPr>
        <w:tabs>
          <w:tab w:val="left" w:pos="284"/>
        </w:tabs>
        <w:spacing w:line="240" w:lineRule="auto"/>
        <w:rPr>
          <w:rFonts w:ascii="Arial" w:hAnsi="Arial" w:cs="Arial"/>
        </w:rPr>
      </w:pPr>
      <w:r w:rsidRPr="00384458">
        <w:rPr>
          <w:rFonts w:ascii="Arial" w:hAnsi="Arial" w:cs="Arial"/>
        </w:rPr>
        <w:t xml:space="preserve">Fristverlängerungen sind wegen des kurzen Zeitfensters </w:t>
      </w:r>
      <w:r>
        <w:rPr>
          <w:rFonts w:ascii="Arial" w:hAnsi="Arial" w:cs="Arial"/>
        </w:rPr>
        <w:t xml:space="preserve">zur Plausibilisierung </w:t>
      </w:r>
      <w:r w:rsidRPr="00384458">
        <w:rPr>
          <w:rFonts w:ascii="Arial" w:hAnsi="Arial" w:cs="Arial"/>
        </w:rPr>
        <w:t xml:space="preserve">der </w:t>
      </w:r>
      <w:r w:rsidR="005C3F77">
        <w:rPr>
          <w:rFonts w:ascii="Arial" w:hAnsi="Arial" w:cs="Arial"/>
        </w:rPr>
        <w:t xml:space="preserve">Vierteljährlichen </w:t>
      </w:r>
      <w:r w:rsidRPr="00874016">
        <w:rPr>
          <w:rFonts w:ascii="Arial" w:hAnsi="Arial" w:cs="Arial"/>
        </w:rPr>
        <w:t xml:space="preserve">Kassenstatistik </w:t>
      </w:r>
      <w:r w:rsidRPr="00583745">
        <w:rPr>
          <w:rFonts w:ascii="Arial" w:hAnsi="Arial" w:cs="Arial"/>
          <w:b/>
          <w:i/>
        </w:rPr>
        <w:t xml:space="preserve">nur im Ausnahmefall möglich und </w:t>
      </w:r>
      <w:r w:rsidRPr="00583745">
        <w:rPr>
          <w:rFonts w:ascii="Arial" w:hAnsi="Arial" w:cs="Arial"/>
          <w:b/>
          <w:i/>
          <w:color w:val="000000" w:themeColor="text1"/>
        </w:rPr>
        <w:t xml:space="preserve">mindestens eine Woche vor Abgabetermin schriftlich und begründet per E-Mail an </w:t>
      </w:r>
      <w:hyperlink r:id="rId11" w:history="1">
        <w:r w:rsidRPr="00583745">
          <w:rPr>
            <w:rStyle w:val="Hyperlink"/>
            <w:rFonts w:ascii="Arial" w:hAnsi="Arial" w:cs="Arial"/>
            <w:b/>
            <w:i/>
          </w:rPr>
          <w:t>kassenstatistik@statistik.hessen.de</w:t>
        </w:r>
      </w:hyperlink>
      <w:r w:rsidRPr="00583745">
        <w:rPr>
          <w:rFonts w:ascii="Arial" w:hAnsi="Arial" w:cs="Arial"/>
          <w:b/>
          <w:i/>
        </w:rPr>
        <w:t xml:space="preserve"> und </w:t>
      </w:r>
      <w:r w:rsidRPr="00583745">
        <w:rPr>
          <w:rFonts w:ascii="Arial" w:hAnsi="Arial" w:cs="Arial"/>
          <w:b/>
          <w:i/>
          <w:color w:val="000000" w:themeColor="text1"/>
        </w:rPr>
        <w:t>unter verpflichtender Angabe des Gewerbesteuer-Istaufkommens sowie dem rechtsgültigen Gewerbesteuerhebesatz zu beantragen.</w:t>
      </w:r>
      <w:r w:rsidRPr="00874016">
        <w:rPr>
          <w:rFonts w:ascii="Arial" w:hAnsi="Arial" w:cs="Arial"/>
          <w:color w:val="000000" w:themeColor="text1"/>
        </w:rPr>
        <w:t xml:space="preserve"> Verlängerungsbitten nach Ablauf der Abgabefrist </w:t>
      </w:r>
      <w:r w:rsidRPr="00874016">
        <w:rPr>
          <w:rFonts w:ascii="Arial" w:hAnsi="Arial" w:cs="Arial"/>
        </w:rPr>
        <w:t>können nicht berücksichtigt werden!</w:t>
      </w:r>
      <w:r w:rsidRPr="00E83601">
        <w:rPr>
          <w:rFonts w:ascii="Arial" w:hAnsi="Arial" w:cs="Arial"/>
        </w:rPr>
        <w:t xml:space="preserve">  </w:t>
      </w:r>
    </w:p>
    <w:p w14:paraId="78B6BE5E" w14:textId="77777777" w:rsidR="0046389F" w:rsidRDefault="0046389F" w:rsidP="0046389F"/>
    <w:p w14:paraId="15B213E3" w14:textId="77777777" w:rsidR="0046389F" w:rsidRPr="00874016" w:rsidRDefault="0046389F" w:rsidP="00874016">
      <w:pPr>
        <w:keepNext/>
        <w:keepLines/>
        <w:spacing w:after="120" w:line="240" w:lineRule="atLeast"/>
        <w:jc w:val="both"/>
        <w:outlineLvl w:val="1"/>
        <w:rPr>
          <w:rFonts w:ascii="Arial" w:eastAsiaTheme="majorEastAsia" w:hAnsi="Arial" w:cs="Arial"/>
          <w:b/>
          <w:bCs/>
          <w:color w:val="0A3776"/>
          <w:sz w:val="24"/>
          <w:u w:val="single"/>
        </w:rPr>
      </w:pPr>
      <w:bookmarkStart w:id="9" w:name="_Toc129756734"/>
      <w:bookmarkStart w:id="10" w:name="_Toc163123223"/>
      <w:r w:rsidRPr="00874016">
        <w:rPr>
          <w:rFonts w:ascii="Arial" w:eastAsiaTheme="majorEastAsia" w:hAnsi="Arial" w:cs="Arial"/>
          <w:b/>
          <w:bCs/>
          <w:color w:val="0A3776"/>
          <w:sz w:val="24"/>
          <w:u w:val="single"/>
        </w:rPr>
        <w:t>2.2 Gewerbesteuer- und Hebesatzmeldung</w:t>
      </w:r>
      <w:bookmarkEnd w:id="9"/>
      <w:bookmarkEnd w:id="10"/>
    </w:p>
    <w:p w14:paraId="6BB1A921" w14:textId="6A80752C" w:rsidR="0046389F" w:rsidRPr="00106AE3" w:rsidRDefault="0046389F" w:rsidP="0046389F">
      <w:pPr>
        <w:pStyle w:val="NurText"/>
        <w:rPr>
          <w:color w:val="000000" w:themeColor="text1"/>
        </w:rPr>
      </w:pPr>
      <w:r>
        <w:t>Seit 2017 werden zur Berechnung der Gewerbesteuerumlage und seit 2020</w:t>
      </w:r>
      <w:r w:rsidR="00962653">
        <w:t xml:space="preserve"> auch</w:t>
      </w:r>
      <w:r>
        <w:t xml:space="preserve"> zur Berechnung der Heimatumlage durch das HMdF ausschließlich das durch uns erhobene Gewerbesteuer-Istaufkommen sowie der Gewerbesteuerhebesatz je Kommune herangezogen. </w:t>
      </w:r>
      <w:r w:rsidRPr="00106AE3">
        <w:rPr>
          <w:color w:val="000000" w:themeColor="text1"/>
        </w:rPr>
        <w:t xml:space="preserve">Hierdurch ist die Bedeutung der fristgerechten Abgabe der </w:t>
      </w:r>
      <w:r w:rsidR="00962653">
        <w:rPr>
          <w:color w:val="000000" w:themeColor="text1"/>
        </w:rPr>
        <w:t xml:space="preserve">Vierteljährlichen </w:t>
      </w:r>
      <w:r w:rsidRPr="00106AE3">
        <w:rPr>
          <w:color w:val="000000" w:themeColor="text1"/>
        </w:rPr>
        <w:t xml:space="preserve">Kassenstatistik nochmals gestiegen. Eine nicht fristgerechte Abgabe führt dazu, dass diese Daten in einem sehr kurzen Zeitfenster von uns bei Ihnen nachträglich erhoben werden müssen. Im ungünstigsten Fall, dass wir vor Ablauf der Meldefrist des HMdF keine Meldung von Ihnen erhalten, müssten wir dies so weiterleiten. </w:t>
      </w:r>
      <w:r w:rsidRPr="00583745">
        <w:rPr>
          <w:color w:val="000000" w:themeColor="text1"/>
        </w:rPr>
        <w:t>Dadurch kann es in der Folge zu einer Fehlberechnung Ihrer Gewerbesteuer- und Heimatumlage kommen, woraus Verschiebungen Ihrer Liquid</w:t>
      </w:r>
      <w:r w:rsidR="00583745" w:rsidRPr="00583745">
        <w:rPr>
          <w:color w:val="000000" w:themeColor="text1"/>
        </w:rPr>
        <w:t>itätsplanung resultieren können.</w:t>
      </w:r>
      <w:r w:rsidRPr="00583745">
        <w:rPr>
          <w:color w:val="000000" w:themeColor="text1"/>
        </w:rPr>
        <w:t xml:space="preserve"> </w:t>
      </w:r>
      <w:r w:rsidR="00583745" w:rsidRPr="00583745">
        <w:rPr>
          <w:color w:val="000000" w:themeColor="text1"/>
        </w:rPr>
        <w:t>Di</w:t>
      </w:r>
      <w:r w:rsidRPr="00583745">
        <w:rPr>
          <w:color w:val="000000" w:themeColor="text1"/>
        </w:rPr>
        <w:t>e Gewerbesteuerkorrektur</w:t>
      </w:r>
      <w:r w:rsidR="00583745" w:rsidRPr="00583745">
        <w:rPr>
          <w:color w:val="000000" w:themeColor="text1"/>
        </w:rPr>
        <w:t xml:space="preserve"> kann</w:t>
      </w:r>
      <w:r w:rsidRPr="00583745">
        <w:rPr>
          <w:color w:val="000000" w:themeColor="text1"/>
        </w:rPr>
        <w:t xml:space="preserve"> erst im Folgequartal bei der Festsetzung der Gewerbesteueru</w:t>
      </w:r>
      <w:r w:rsidR="00583745" w:rsidRPr="00583745">
        <w:rPr>
          <w:color w:val="000000" w:themeColor="text1"/>
        </w:rPr>
        <w:t>mlage berücksichtigt werden</w:t>
      </w:r>
      <w:r w:rsidRPr="00583745">
        <w:rPr>
          <w:color w:val="000000" w:themeColor="text1"/>
        </w:rPr>
        <w:t xml:space="preserve">. </w:t>
      </w:r>
    </w:p>
    <w:p w14:paraId="19B243A3" w14:textId="77777777" w:rsidR="0046389F" w:rsidRDefault="0046389F" w:rsidP="0046389F">
      <w:pPr>
        <w:pStyle w:val="NurText"/>
      </w:pPr>
    </w:p>
    <w:p w14:paraId="66D98660" w14:textId="5D1BF91E" w:rsidR="0046389F" w:rsidRPr="00A14300" w:rsidRDefault="0046389F" w:rsidP="0046389F">
      <w:pPr>
        <w:autoSpaceDE w:val="0"/>
        <w:autoSpaceDN w:val="0"/>
        <w:adjustRightInd w:val="0"/>
        <w:spacing w:line="240" w:lineRule="auto"/>
        <w:rPr>
          <w:rFonts w:ascii="Arial" w:hAnsi="Arial" w:cs="Arial"/>
          <w:b/>
          <w:bCs/>
          <w:color w:val="000000"/>
        </w:rPr>
      </w:pPr>
      <w:r>
        <w:rPr>
          <w:rFonts w:ascii="Arial" w:hAnsi="Arial" w:cs="Arial"/>
          <w:color w:val="000000"/>
        </w:rPr>
        <w:t>Zusätzlich haben diese Daten maßgeblichen Einfluss im Rahmen der Berechnung der KFA-Planungsdaten.</w:t>
      </w:r>
      <w:r w:rsidRPr="00106AE3">
        <w:rPr>
          <w:rFonts w:ascii="Arial" w:hAnsi="Arial" w:cs="Arial"/>
          <w:color w:val="000000"/>
        </w:rPr>
        <w:t xml:space="preserve"> </w:t>
      </w:r>
      <w:r>
        <w:rPr>
          <w:rFonts w:ascii="Arial" w:hAnsi="Arial" w:cs="Arial"/>
          <w:color w:val="000000"/>
        </w:rPr>
        <w:t>Hierbei wird vom HMdF einerseits das</w:t>
      </w:r>
      <w:r w:rsidRPr="00106AE3">
        <w:rPr>
          <w:rFonts w:ascii="Arial" w:hAnsi="Arial" w:cs="Arial"/>
          <w:color w:val="000000"/>
        </w:rPr>
        <w:t xml:space="preserve"> Realsteuer-Istaufkommen und</w:t>
      </w:r>
      <w:r>
        <w:rPr>
          <w:rFonts w:ascii="Arial" w:hAnsi="Arial" w:cs="Arial"/>
          <w:color w:val="000000"/>
        </w:rPr>
        <w:t xml:space="preserve"> andererseits die Realsteuer</w:t>
      </w:r>
      <w:r w:rsidRPr="00106AE3">
        <w:rPr>
          <w:rFonts w:ascii="Arial" w:hAnsi="Arial" w:cs="Arial"/>
          <w:color w:val="000000"/>
        </w:rPr>
        <w:t>-Hebesätze des 2.</w:t>
      </w:r>
      <w:r>
        <w:rPr>
          <w:rFonts w:ascii="Arial" w:hAnsi="Arial" w:cs="Arial"/>
          <w:color w:val="000000"/>
        </w:rPr>
        <w:t xml:space="preserve"> und 4.</w:t>
      </w:r>
      <w:r w:rsidRPr="00106AE3">
        <w:rPr>
          <w:rFonts w:ascii="Arial" w:hAnsi="Arial" w:cs="Arial"/>
          <w:color w:val="000000"/>
        </w:rPr>
        <w:t xml:space="preserve"> </w:t>
      </w:r>
      <w:r>
        <w:rPr>
          <w:rFonts w:ascii="Arial" w:hAnsi="Arial" w:cs="Arial"/>
          <w:color w:val="000000"/>
        </w:rPr>
        <w:t>Quartals</w:t>
      </w:r>
      <w:r w:rsidRPr="00106AE3">
        <w:rPr>
          <w:rFonts w:ascii="Arial" w:hAnsi="Arial" w:cs="Arial"/>
          <w:color w:val="000000"/>
        </w:rPr>
        <w:t xml:space="preserve"> der Vierteljährlichen Kassenstatistik herangezogen. Daher ist es von signifikanter Bedeutung, eine </w:t>
      </w:r>
      <w:r w:rsidRPr="00874016">
        <w:rPr>
          <w:rFonts w:ascii="Arial" w:hAnsi="Arial" w:cs="Arial"/>
          <w:b/>
          <w:color w:val="000000"/>
        </w:rPr>
        <w:t xml:space="preserve">bis zum 30. Juni eines Jahres beschlossene Anpassung eines Hebesatzes bis zum </w:t>
      </w:r>
      <w:r w:rsidRPr="00874016">
        <w:rPr>
          <w:rFonts w:ascii="Arial" w:hAnsi="Arial" w:cs="Arial"/>
          <w:b/>
          <w:bCs/>
          <w:color w:val="000000"/>
        </w:rPr>
        <w:t xml:space="preserve">Abgabetermin des 2. Quartals </w:t>
      </w:r>
      <w:r w:rsidRPr="00874016">
        <w:rPr>
          <w:rFonts w:ascii="Arial" w:hAnsi="Arial" w:cs="Arial"/>
          <w:b/>
          <w:color w:val="000000"/>
        </w:rPr>
        <w:t>korrekt</w:t>
      </w:r>
      <w:r w:rsidRPr="00106AE3">
        <w:rPr>
          <w:rFonts w:ascii="Arial" w:hAnsi="Arial" w:cs="Arial"/>
          <w:color w:val="000000"/>
        </w:rPr>
        <w:t xml:space="preserve"> zu melden. </w:t>
      </w:r>
      <w:r>
        <w:rPr>
          <w:rFonts w:ascii="Arial" w:hAnsi="Arial" w:cs="Arial"/>
          <w:color w:val="000000"/>
        </w:rPr>
        <w:t>In diesem Zusammenhang bitten wir Sie eindringlich die vorläufigen Planungsdaten gründlich zu prüfen! Sollten Sie hier Korrekturbedarf identifizieren,</w:t>
      </w:r>
      <w:r w:rsidRPr="00106AE3">
        <w:rPr>
          <w:rFonts w:ascii="Arial" w:hAnsi="Arial" w:cs="Arial"/>
          <w:color w:val="000000"/>
        </w:rPr>
        <w:t xml:space="preserve"> </w:t>
      </w:r>
      <w:r>
        <w:rPr>
          <w:rFonts w:ascii="Arial" w:hAnsi="Arial" w:cs="Arial"/>
          <w:color w:val="000000"/>
        </w:rPr>
        <w:t>können Korrekturen</w:t>
      </w:r>
      <w:r w:rsidRPr="00106AE3">
        <w:rPr>
          <w:rFonts w:ascii="Arial" w:hAnsi="Arial" w:cs="Arial"/>
          <w:color w:val="000000"/>
        </w:rPr>
        <w:t xml:space="preserve"> </w:t>
      </w:r>
      <w:r>
        <w:rPr>
          <w:rFonts w:ascii="Arial" w:hAnsi="Arial" w:cs="Arial"/>
          <w:color w:val="000000"/>
        </w:rPr>
        <w:t xml:space="preserve">bis </w:t>
      </w:r>
      <w:r w:rsidR="00B948B4">
        <w:rPr>
          <w:rFonts w:ascii="Arial" w:hAnsi="Arial" w:cs="Arial"/>
          <w:color w:val="000000"/>
        </w:rPr>
        <w:t>Ende November</w:t>
      </w:r>
      <w:r>
        <w:rPr>
          <w:rFonts w:ascii="Arial" w:hAnsi="Arial" w:cs="Arial"/>
          <w:color w:val="000000"/>
        </w:rPr>
        <w:t xml:space="preserve"> des aktuellen Jahres </w:t>
      </w:r>
      <w:r w:rsidRPr="00106AE3">
        <w:rPr>
          <w:rFonts w:ascii="Arial" w:hAnsi="Arial" w:cs="Arial"/>
          <w:color w:val="000000"/>
        </w:rPr>
        <w:t xml:space="preserve">schriftlich per E-Mail an </w:t>
      </w:r>
      <w:hyperlink r:id="rId12" w:history="1">
        <w:r w:rsidRPr="00CB406D">
          <w:rPr>
            <w:rStyle w:val="Hyperlink"/>
            <w:rFonts w:ascii="Arial" w:hAnsi="Arial" w:cs="Arial"/>
            <w:b/>
          </w:rPr>
          <w:t>kassenstatistik@statistik.hessen.de</w:t>
        </w:r>
      </w:hyperlink>
      <w:r>
        <w:rPr>
          <w:rFonts w:ascii="Arial" w:hAnsi="Arial" w:cs="Arial"/>
          <w:color w:val="000000"/>
        </w:rPr>
        <w:t xml:space="preserve"> </w:t>
      </w:r>
      <w:r w:rsidRPr="00106AE3">
        <w:rPr>
          <w:rFonts w:ascii="Arial" w:hAnsi="Arial" w:cs="Arial"/>
          <w:color w:val="000000"/>
        </w:rPr>
        <w:t xml:space="preserve">nachgereicht werden. </w:t>
      </w:r>
    </w:p>
    <w:p w14:paraId="4204F9A0" w14:textId="77777777" w:rsidR="0046389F" w:rsidRDefault="0046389F" w:rsidP="0046389F">
      <w:pPr>
        <w:pStyle w:val="NurText"/>
        <w:rPr>
          <w:rFonts w:cs="Arial"/>
          <w:b/>
          <w:bCs/>
          <w:color w:val="000000"/>
          <w:szCs w:val="22"/>
        </w:rPr>
      </w:pPr>
    </w:p>
    <w:p w14:paraId="53E9466A" w14:textId="68955C69" w:rsidR="0046389F" w:rsidRPr="00A57D63" w:rsidRDefault="00583745" w:rsidP="00162089">
      <w:pPr>
        <w:pStyle w:val="NurText"/>
        <w:jc w:val="center"/>
        <w:rPr>
          <w:b/>
          <w:noProof/>
          <w:color w:val="FF0000"/>
        </w:rPr>
      </w:pPr>
      <w:r w:rsidRPr="00A57D63">
        <w:rPr>
          <w:rFonts w:ascii="Segoe UI Symbol" w:hAnsi="Segoe UI Symbol" w:cs="Segoe UI Symbol"/>
          <w:b/>
          <w:color w:val="FF0000"/>
        </w:rPr>
        <w:t xml:space="preserve">❕ </w:t>
      </w:r>
      <w:r w:rsidR="0046389F" w:rsidRPr="00A57D63">
        <w:rPr>
          <w:b/>
          <w:noProof/>
          <w:color w:val="FF0000"/>
        </w:rPr>
        <w:t>Bitte beachten Sie, dass spätere Mitteilungen keine</w:t>
      </w:r>
      <w:r w:rsidRPr="00A57D63">
        <w:rPr>
          <w:b/>
          <w:noProof/>
          <w:color w:val="FF0000"/>
        </w:rPr>
        <w:t xml:space="preserve"> Berücksichtigung finden können</w:t>
      </w:r>
      <w:r w:rsidRPr="00A57D63">
        <w:rPr>
          <w:rFonts w:ascii="Segoe UI Symbol" w:hAnsi="Segoe UI Symbol" w:cs="Segoe UI Symbol"/>
          <w:b/>
          <w:color w:val="FF0000"/>
        </w:rPr>
        <w:t>❕</w:t>
      </w:r>
    </w:p>
    <w:p w14:paraId="373F41CD" w14:textId="77777777" w:rsidR="0046389F" w:rsidRDefault="0046389F" w:rsidP="0046389F">
      <w:pPr>
        <w:pStyle w:val="NurText"/>
      </w:pPr>
    </w:p>
    <w:p w14:paraId="10CC2187" w14:textId="3D5D7439" w:rsidR="0046389F" w:rsidRDefault="00583745" w:rsidP="0046389F">
      <w:pPr>
        <w:pStyle w:val="NurText"/>
      </w:pPr>
      <w:r>
        <w:t>Wir bitten</w:t>
      </w:r>
      <w:r w:rsidR="0046389F">
        <w:t xml:space="preserve"> Sie nochmals eindringlich, die Meldetermine an das HSL einzuhalten. Sollte dies einmal nicht möglich sein, nehmen Sie bitte frühzeitig Kontakt mit uns auf, damit wir gemeinsam entscheiden können, wie weiter vorzugehen ist. </w:t>
      </w:r>
    </w:p>
    <w:p w14:paraId="022EF989" w14:textId="77777777" w:rsidR="0046389F" w:rsidRDefault="0046389F" w:rsidP="0046389F">
      <w:pPr>
        <w:pStyle w:val="NurText"/>
      </w:pPr>
    </w:p>
    <w:p w14:paraId="5F27A6CD" w14:textId="76E231F5" w:rsidR="0046389F" w:rsidRPr="00BC364D" w:rsidRDefault="0046389F" w:rsidP="0046389F">
      <w:pPr>
        <w:pStyle w:val="NurText"/>
        <w:rPr>
          <w:color w:val="0563C1" w:themeColor="hyperlink"/>
          <w:u w:val="single"/>
        </w:rPr>
      </w:pPr>
      <w:r>
        <w:t xml:space="preserve">Sollten Sie darüber hinaus Korrekturbedarf beim Gewerbesteuer-Istaufkommen (auch aus </w:t>
      </w:r>
      <w:r w:rsidRPr="002E70D3">
        <w:t>den</w:t>
      </w:r>
      <w:r>
        <w:t xml:space="preserve"> Vorjahren) identifizieren, kann dies per E-Mail an </w:t>
      </w:r>
      <w:hyperlink r:id="rId13" w:history="1">
        <w:r w:rsidRPr="002E70D3">
          <w:rPr>
            <w:rStyle w:val="Hyperlink"/>
            <w:b/>
          </w:rPr>
          <w:t>kassenstatistik@statistik.hessen.de</w:t>
        </w:r>
      </w:hyperlink>
      <w:r w:rsidRPr="00BC364D">
        <w:rPr>
          <w:rStyle w:val="Hyperlink"/>
        </w:rPr>
        <w:t xml:space="preserve"> </w:t>
      </w:r>
      <w:r>
        <w:t>gemeldet werden. Für die Berechnung der Gewerbesteuerumlage wird die Korrektur wie bisher allerdings in der Regel erst im Folgequartal berücksichtigt</w:t>
      </w:r>
      <w:r w:rsidR="00B948B4">
        <w:t>, sofern der Korrekturbetrag mindestens 1.000 Euro beträgt</w:t>
      </w:r>
      <w:r>
        <w:t>.</w:t>
      </w:r>
    </w:p>
    <w:p w14:paraId="0F3702DC" w14:textId="7BC8A1C7" w:rsidR="00FD390B" w:rsidRDefault="00FD390B">
      <w:pPr>
        <w:spacing w:after="160" w:line="259" w:lineRule="auto"/>
      </w:pPr>
      <w:r>
        <w:br w:type="page"/>
      </w:r>
    </w:p>
    <w:p w14:paraId="3235DC64" w14:textId="61992096" w:rsidR="00FD390B" w:rsidRPr="00874016" w:rsidRDefault="00FD390B" w:rsidP="00FD390B">
      <w:pPr>
        <w:keepNext/>
        <w:keepLines/>
        <w:spacing w:after="120" w:line="240" w:lineRule="atLeast"/>
        <w:jc w:val="both"/>
        <w:outlineLvl w:val="1"/>
        <w:rPr>
          <w:rFonts w:ascii="Arial" w:eastAsiaTheme="majorEastAsia" w:hAnsi="Arial" w:cs="Arial"/>
          <w:b/>
          <w:bCs/>
          <w:color w:val="0A3776"/>
          <w:sz w:val="24"/>
          <w:u w:val="single"/>
        </w:rPr>
      </w:pPr>
      <w:bookmarkStart w:id="11" w:name="_Toc129756739"/>
      <w:bookmarkStart w:id="12" w:name="_Toc163123224"/>
      <w:r w:rsidRPr="00874016">
        <w:rPr>
          <w:rFonts w:ascii="Arial" w:eastAsiaTheme="majorEastAsia" w:hAnsi="Arial" w:cs="Arial"/>
          <w:b/>
          <w:bCs/>
          <w:color w:val="0A3776"/>
          <w:sz w:val="24"/>
          <w:u w:val="single"/>
        </w:rPr>
        <w:lastRenderedPageBreak/>
        <w:t>2.</w:t>
      </w:r>
      <w:r>
        <w:rPr>
          <w:rFonts w:ascii="Arial" w:eastAsiaTheme="majorEastAsia" w:hAnsi="Arial" w:cs="Arial"/>
          <w:b/>
          <w:bCs/>
          <w:color w:val="0A3776"/>
          <w:sz w:val="24"/>
          <w:u w:val="single"/>
        </w:rPr>
        <w:t>3</w:t>
      </w:r>
      <w:r w:rsidRPr="00874016">
        <w:rPr>
          <w:rFonts w:ascii="Arial" w:eastAsiaTheme="majorEastAsia" w:hAnsi="Arial" w:cs="Arial"/>
          <w:b/>
          <w:bCs/>
          <w:color w:val="0A3776"/>
          <w:sz w:val="24"/>
          <w:u w:val="single"/>
        </w:rPr>
        <w:t xml:space="preserve"> Bereichsabgrenzungen</w:t>
      </w:r>
      <w:bookmarkEnd w:id="11"/>
      <w:bookmarkEnd w:id="12"/>
    </w:p>
    <w:p w14:paraId="5754BE92" w14:textId="1530CF77" w:rsidR="00FD390B" w:rsidRDefault="00FD390B" w:rsidP="00FD390B">
      <w:pPr>
        <w:spacing w:line="240" w:lineRule="atLeast"/>
        <w:rPr>
          <w:rFonts w:ascii="Arial" w:hAnsi="Arial" w:cs="Arial"/>
        </w:rPr>
      </w:pPr>
      <w:r w:rsidRPr="00865AE5">
        <w:rPr>
          <w:rFonts w:ascii="Arial" w:hAnsi="Arial" w:cs="Arial"/>
        </w:rPr>
        <w:t xml:space="preserve">Für finanz- und gesamtwirtschaftliche Zwecke wurden bei bestimmten Konten zum Nachweis der Zahlungsströme Bereichsabgrenzungen gebildet, die </w:t>
      </w:r>
      <w:r>
        <w:rPr>
          <w:rFonts w:ascii="Arial" w:hAnsi="Arial" w:cs="Arial"/>
        </w:rPr>
        <w:t>den Einzahler</w:t>
      </w:r>
      <w:r w:rsidRPr="00865AE5">
        <w:rPr>
          <w:rFonts w:ascii="Arial" w:hAnsi="Arial" w:cs="Arial"/>
        </w:rPr>
        <w:t xml:space="preserve"> bzw. Empfänger kennzeichnen. Die Bereichsabgrenzung</w:t>
      </w:r>
      <w:r>
        <w:rPr>
          <w:rFonts w:ascii="Arial" w:hAnsi="Arial" w:cs="Arial"/>
        </w:rPr>
        <w:t>en werden innerhalb der Konten a</w:t>
      </w:r>
      <w:r w:rsidRPr="00865AE5">
        <w:rPr>
          <w:rFonts w:ascii="Arial" w:hAnsi="Arial" w:cs="Arial"/>
        </w:rPr>
        <w:t xml:space="preserve">n der </w:t>
      </w:r>
      <w:r w:rsidR="00B948B4">
        <w:rPr>
          <w:rFonts w:ascii="Arial" w:hAnsi="Arial" w:cs="Arial"/>
        </w:rPr>
        <w:t>vierten</w:t>
      </w:r>
      <w:r w:rsidRPr="00865AE5">
        <w:rPr>
          <w:rFonts w:ascii="Arial" w:hAnsi="Arial" w:cs="Arial"/>
        </w:rPr>
        <w:t xml:space="preserve"> Stelle angegeben. Je nach Konto wird entweder die Bereichsabgrenzung A oder B herangezogen.</w:t>
      </w:r>
      <w:r>
        <w:rPr>
          <w:rFonts w:ascii="Arial" w:hAnsi="Arial" w:cs="Arial"/>
        </w:rPr>
        <w:t xml:space="preserve"> Da es insbesondere hier zu einer Vielzahl an Fehlermeldungen kommt, bitten wir die Bereichsabgrenzungen im besondere</w:t>
      </w:r>
      <w:r w:rsidRPr="006B440A">
        <w:rPr>
          <w:rFonts w:ascii="Arial" w:hAnsi="Arial" w:cs="Arial"/>
        </w:rPr>
        <w:t>n</w:t>
      </w:r>
      <w:r>
        <w:rPr>
          <w:rFonts w:ascii="Arial" w:hAnsi="Arial" w:cs="Arial"/>
        </w:rPr>
        <w:t xml:space="preserve"> Maße zu beachten.</w:t>
      </w:r>
    </w:p>
    <w:p w14:paraId="691FC380" w14:textId="77777777" w:rsidR="00FD390B" w:rsidRPr="00865AE5" w:rsidRDefault="00FD390B" w:rsidP="00FD390B">
      <w:pPr>
        <w:rPr>
          <w:rFonts w:ascii="Arial" w:hAnsi="Arial" w:cs="Arial"/>
        </w:rPr>
      </w:pPr>
    </w:p>
    <w:tbl>
      <w:tblPr>
        <w:tblStyle w:val="Tabellenraster"/>
        <w:tblW w:w="0" w:type="auto"/>
        <w:tblLook w:val="04A0" w:firstRow="1" w:lastRow="0" w:firstColumn="1" w:lastColumn="0" w:noHBand="0" w:noVBand="1"/>
      </w:tblPr>
      <w:tblGrid>
        <w:gridCol w:w="4531"/>
        <w:gridCol w:w="4531"/>
      </w:tblGrid>
      <w:tr w:rsidR="00FD390B" w:rsidRPr="00865AE5" w14:paraId="2B5DBF18" w14:textId="77777777" w:rsidTr="00FD390B">
        <w:tc>
          <w:tcPr>
            <w:tcW w:w="4531" w:type="dxa"/>
            <w:shd w:val="clear" w:color="auto" w:fill="F2F2F2" w:themeFill="background1" w:themeFillShade="F2"/>
          </w:tcPr>
          <w:p w14:paraId="029BE4E3" w14:textId="77777777" w:rsidR="00FD390B" w:rsidRPr="00865AE5" w:rsidRDefault="00FD390B" w:rsidP="00FD390B">
            <w:pPr>
              <w:jc w:val="center"/>
              <w:rPr>
                <w:rFonts w:ascii="Arial" w:hAnsi="Arial" w:cs="Arial"/>
                <w:b/>
                <w:sz w:val="22"/>
                <w:szCs w:val="22"/>
              </w:rPr>
            </w:pPr>
            <w:r w:rsidRPr="00865AE5">
              <w:rPr>
                <w:rFonts w:ascii="Arial" w:hAnsi="Arial" w:cs="Arial"/>
                <w:b/>
                <w:sz w:val="22"/>
                <w:szCs w:val="22"/>
              </w:rPr>
              <w:t>Bereichsabgrenzung A</w:t>
            </w:r>
          </w:p>
        </w:tc>
        <w:tc>
          <w:tcPr>
            <w:tcW w:w="4531" w:type="dxa"/>
            <w:shd w:val="clear" w:color="auto" w:fill="F2F2F2" w:themeFill="background1" w:themeFillShade="F2"/>
          </w:tcPr>
          <w:p w14:paraId="31A894B5" w14:textId="77777777" w:rsidR="00FD390B" w:rsidRPr="00865AE5" w:rsidRDefault="00FD390B" w:rsidP="00FD390B">
            <w:pPr>
              <w:jc w:val="center"/>
              <w:rPr>
                <w:rFonts w:ascii="Arial" w:hAnsi="Arial" w:cs="Arial"/>
                <w:b/>
                <w:sz w:val="22"/>
                <w:szCs w:val="22"/>
              </w:rPr>
            </w:pPr>
            <w:r w:rsidRPr="00865AE5">
              <w:rPr>
                <w:rFonts w:ascii="Arial" w:hAnsi="Arial" w:cs="Arial"/>
                <w:b/>
                <w:sz w:val="22"/>
                <w:szCs w:val="22"/>
              </w:rPr>
              <w:t>Bereichsabgrenzung B</w:t>
            </w:r>
          </w:p>
        </w:tc>
      </w:tr>
      <w:tr w:rsidR="00FD390B" w:rsidRPr="00865AE5" w14:paraId="2024C421" w14:textId="77777777" w:rsidTr="00FD390B">
        <w:tc>
          <w:tcPr>
            <w:tcW w:w="4531" w:type="dxa"/>
            <w:tcBorders>
              <w:bottom w:val="single" w:sz="4" w:space="0" w:color="auto"/>
            </w:tcBorders>
          </w:tcPr>
          <w:p w14:paraId="4678D64F" w14:textId="77777777" w:rsidR="00FD390B" w:rsidRPr="00865AE5" w:rsidRDefault="00FD390B" w:rsidP="00FD390B">
            <w:pPr>
              <w:jc w:val="center"/>
              <w:rPr>
                <w:rFonts w:ascii="Arial" w:hAnsi="Arial" w:cs="Arial"/>
                <w:sz w:val="22"/>
                <w:szCs w:val="22"/>
                <w:u w:val="single"/>
              </w:rPr>
            </w:pPr>
            <w:r w:rsidRPr="00865AE5">
              <w:rPr>
                <w:rFonts w:ascii="Arial" w:hAnsi="Arial" w:cs="Arial"/>
                <w:sz w:val="22"/>
                <w:szCs w:val="22"/>
                <w:u w:val="single"/>
              </w:rPr>
              <w:t>Nur gültig für:</w:t>
            </w:r>
          </w:p>
          <w:p w14:paraId="24C25F54" w14:textId="77777777" w:rsidR="00FD390B" w:rsidRPr="00865AE5" w:rsidRDefault="00FD390B" w:rsidP="00FD390B">
            <w:pPr>
              <w:jc w:val="center"/>
              <w:rPr>
                <w:rFonts w:ascii="Arial" w:hAnsi="Arial" w:cs="Arial"/>
                <w:sz w:val="22"/>
                <w:szCs w:val="22"/>
                <w:u w:val="single"/>
              </w:rPr>
            </w:pPr>
          </w:p>
          <w:p w14:paraId="4FCFF00F" w14:textId="77777777" w:rsidR="00FD390B" w:rsidRPr="00865AE5" w:rsidRDefault="00FD390B" w:rsidP="00FD390B">
            <w:pPr>
              <w:rPr>
                <w:rFonts w:ascii="Arial" w:hAnsi="Arial" w:cs="Arial"/>
                <w:sz w:val="22"/>
                <w:szCs w:val="22"/>
              </w:rPr>
            </w:pPr>
            <w:r w:rsidRPr="00865AE5">
              <w:rPr>
                <w:rFonts w:ascii="Arial" w:hAnsi="Arial" w:cs="Arial"/>
                <w:sz w:val="22"/>
                <w:szCs w:val="22"/>
              </w:rPr>
              <w:t>Einzahlungskonten:</w:t>
            </w:r>
          </w:p>
          <w:p w14:paraId="7739416B" w14:textId="77777777" w:rsidR="00FD390B" w:rsidRPr="00865AE5" w:rsidRDefault="00FD390B" w:rsidP="00FD390B">
            <w:pPr>
              <w:rPr>
                <w:rFonts w:ascii="Arial" w:hAnsi="Arial" w:cs="Arial"/>
                <w:sz w:val="22"/>
                <w:szCs w:val="22"/>
              </w:rPr>
            </w:pPr>
            <w:r w:rsidRPr="00865AE5">
              <w:rPr>
                <w:rFonts w:ascii="Arial" w:hAnsi="Arial" w:cs="Arial"/>
                <w:sz w:val="22"/>
                <w:szCs w:val="22"/>
              </w:rPr>
              <w:t>613x, 614x, 618x, 623x, 648x und 681x</w:t>
            </w:r>
          </w:p>
          <w:p w14:paraId="0BEF8407" w14:textId="77777777" w:rsidR="00B948B4" w:rsidRDefault="00B948B4" w:rsidP="00FD390B">
            <w:pPr>
              <w:rPr>
                <w:rFonts w:ascii="Arial" w:hAnsi="Arial" w:cs="Arial"/>
                <w:sz w:val="22"/>
                <w:szCs w:val="22"/>
              </w:rPr>
            </w:pPr>
          </w:p>
          <w:p w14:paraId="6A8F9B22" w14:textId="01E6BD0E" w:rsidR="00FD390B" w:rsidRPr="00865AE5" w:rsidRDefault="00FD390B" w:rsidP="00FD390B">
            <w:pPr>
              <w:rPr>
                <w:rFonts w:ascii="Arial" w:hAnsi="Arial" w:cs="Arial"/>
                <w:sz w:val="22"/>
                <w:szCs w:val="22"/>
              </w:rPr>
            </w:pPr>
            <w:r w:rsidRPr="00865AE5">
              <w:rPr>
                <w:rFonts w:ascii="Arial" w:hAnsi="Arial" w:cs="Arial"/>
                <w:sz w:val="22"/>
                <w:szCs w:val="22"/>
              </w:rPr>
              <w:t>Auszahlungskonten:</w:t>
            </w:r>
          </w:p>
          <w:p w14:paraId="223F4B88" w14:textId="77777777" w:rsidR="00FD390B" w:rsidRPr="00865AE5" w:rsidRDefault="00FD390B" w:rsidP="00FD390B">
            <w:pPr>
              <w:rPr>
                <w:rFonts w:ascii="Arial" w:hAnsi="Arial" w:cs="Arial"/>
                <w:b/>
                <w:sz w:val="22"/>
                <w:szCs w:val="22"/>
              </w:rPr>
            </w:pPr>
            <w:r w:rsidRPr="00865AE5">
              <w:rPr>
                <w:rFonts w:ascii="Arial" w:hAnsi="Arial" w:cs="Arial"/>
                <w:sz w:val="22"/>
                <w:szCs w:val="22"/>
              </w:rPr>
              <w:t>731x, 732x, 735x, 737x, 745x, 781x</w:t>
            </w:r>
          </w:p>
        </w:tc>
        <w:tc>
          <w:tcPr>
            <w:tcW w:w="4531" w:type="dxa"/>
            <w:tcBorders>
              <w:bottom w:val="single" w:sz="4" w:space="0" w:color="auto"/>
            </w:tcBorders>
          </w:tcPr>
          <w:p w14:paraId="7141749F" w14:textId="77777777" w:rsidR="00FD390B" w:rsidRPr="00865AE5" w:rsidRDefault="00FD390B" w:rsidP="00FD390B">
            <w:pPr>
              <w:jc w:val="center"/>
              <w:rPr>
                <w:rFonts w:ascii="Arial" w:hAnsi="Arial" w:cs="Arial"/>
                <w:sz w:val="22"/>
                <w:szCs w:val="22"/>
                <w:u w:val="single"/>
              </w:rPr>
            </w:pPr>
            <w:r w:rsidRPr="00865AE5">
              <w:rPr>
                <w:rFonts w:ascii="Arial" w:hAnsi="Arial" w:cs="Arial"/>
                <w:sz w:val="22"/>
                <w:szCs w:val="22"/>
                <w:u w:val="single"/>
              </w:rPr>
              <w:t>Nur gültig für:</w:t>
            </w:r>
          </w:p>
          <w:p w14:paraId="7723FE41" w14:textId="77777777" w:rsidR="00FD390B" w:rsidRPr="00865AE5" w:rsidRDefault="00FD390B" w:rsidP="00FD390B">
            <w:pPr>
              <w:jc w:val="center"/>
              <w:rPr>
                <w:rFonts w:ascii="Arial" w:hAnsi="Arial" w:cs="Arial"/>
                <w:sz w:val="22"/>
                <w:szCs w:val="22"/>
                <w:u w:val="single"/>
              </w:rPr>
            </w:pPr>
          </w:p>
          <w:p w14:paraId="3ADE059D" w14:textId="77777777" w:rsidR="00FD390B" w:rsidRPr="00865AE5" w:rsidRDefault="00FD390B" w:rsidP="00FD390B">
            <w:pPr>
              <w:rPr>
                <w:rFonts w:ascii="Arial" w:hAnsi="Arial" w:cs="Arial"/>
                <w:sz w:val="22"/>
                <w:szCs w:val="22"/>
              </w:rPr>
            </w:pPr>
            <w:r w:rsidRPr="00865AE5">
              <w:rPr>
                <w:rFonts w:ascii="Arial" w:hAnsi="Arial" w:cs="Arial"/>
                <w:sz w:val="22"/>
                <w:szCs w:val="22"/>
              </w:rPr>
              <w:t>Einzahlungskonten:</w:t>
            </w:r>
          </w:p>
          <w:p w14:paraId="728A3791" w14:textId="77777777" w:rsidR="00FD390B" w:rsidRPr="00865AE5" w:rsidRDefault="00FD390B" w:rsidP="00FD390B">
            <w:pPr>
              <w:rPr>
                <w:rFonts w:ascii="Arial" w:hAnsi="Arial" w:cs="Arial"/>
                <w:sz w:val="22"/>
                <w:szCs w:val="22"/>
              </w:rPr>
            </w:pPr>
            <w:r w:rsidRPr="00865AE5">
              <w:rPr>
                <w:rFonts w:ascii="Arial" w:hAnsi="Arial" w:cs="Arial"/>
                <w:sz w:val="22"/>
                <w:szCs w:val="22"/>
              </w:rPr>
              <w:t>661x, 686x, 692x und 695x</w:t>
            </w:r>
          </w:p>
          <w:p w14:paraId="250D5CE5" w14:textId="77777777" w:rsidR="00B948B4" w:rsidRDefault="00B948B4" w:rsidP="00FD390B">
            <w:pPr>
              <w:rPr>
                <w:rFonts w:ascii="Arial" w:hAnsi="Arial" w:cs="Arial"/>
                <w:sz w:val="22"/>
                <w:szCs w:val="22"/>
              </w:rPr>
            </w:pPr>
          </w:p>
          <w:p w14:paraId="3B82A638" w14:textId="46F7A1F7" w:rsidR="00FD390B" w:rsidRPr="00865AE5" w:rsidRDefault="00FD390B" w:rsidP="00FD390B">
            <w:pPr>
              <w:rPr>
                <w:rFonts w:ascii="Arial" w:hAnsi="Arial" w:cs="Arial"/>
                <w:sz w:val="22"/>
                <w:szCs w:val="22"/>
              </w:rPr>
            </w:pPr>
            <w:r w:rsidRPr="00865AE5">
              <w:rPr>
                <w:rFonts w:ascii="Arial" w:hAnsi="Arial" w:cs="Arial"/>
                <w:sz w:val="22"/>
                <w:szCs w:val="22"/>
              </w:rPr>
              <w:t>Auszahlungskonten:</w:t>
            </w:r>
          </w:p>
          <w:p w14:paraId="1E2F8597" w14:textId="77777777" w:rsidR="00FD390B" w:rsidRPr="00865AE5" w:rsidRDefault="00FD390B" w:rsidP="00FD390B">
            <w:pPr>
              <w:rPr>
                <w:rFonts w:ascii="Arial" w:hAnsi="Arial" w:cs="Arial"/>
                <w:b/>
                <w:sz w:val="22"/>
                <w:szCs w:val="22"/>
              </w:rPr>
            </w:pPr>
            <w:r w:rsidRPr="00865AE5">
              <w:rPr>
                <w:rFonts w:ascii="Arial" w:hAnsi="Arial" w:cs="Arial"/>
                <w:sz w:val="22"/>
                <w:szCs w:val="22"/>
              </w:rPr>
              <w:t>751x, 786x, 792x und 795x</w:t>
            </w:r>
          </w:p>
        </w:tc>
      </w:tr>
    </w:tbl>
    <w:p w14:paraId="3D84EA66" w14:textId="77777777" w:rsidR="00FD390B" w:rsidRDefault="00FD390B" w:rsidP="00FD390B"/>
    <w:p w14:paraId="2F211EAD" w14:textId="77777777" w:rsidR="00FD390B" w:rsidRPr="006444D8" w:rsidRDefault="00FD390B" w:rsidP="00FD390B">
      <w:pPr>
        <w:spacing w:line="240" w:lineRule="atLeast"/>
        <w:rPr>
          <w:rFonts w:ascii="Arial" w:hAnsi="Arial" w:cs="Arial"/>
        </w:rPr>
      </w:pPr>
      <w:r w:rsidRPr="006444D8">
        <w:rPr>
          <w:rFonts w:ascii="Arial" w:hAnsi="Arial" w:cs="Arial"/>
        </w:rPr>
        <w:t>Um Ihnen die Zuordn</w:t>
      </w:r>
      <w:r>
        <w:rPr>
          <w:rFonts w:ascii="Arial" w:hAnsi="Arial" w:cs="Arial"/>
        </w:rPr>
        <w:t>ung der Zahlungsströme zu erleichtern</w:t>
      </w:r>
      <w:r w:rsidRPr="006444D8">
        <w:rPr>
          <w:rFonts w:ascii="Arial" w:hAnsi="Arial" w:cs="Arial"/>
        </w:rPr>
        <w:t>, können Sie der nachfolgenden Tabelle d</w:t>
      </w:r>
      <w:r>
        <w:rPr>
          <w:rFonts w:ascii="Arial" w:hAnsi="Arial" w:cs="Arial"/>
        </w:rPr>
        <w:t>en</w:t>
      </w:r>
      <w:r w:rsidRPr="006444D8">
        <w:rPr>
          <w:rFonts w:ascii="Arial" w:hAnsi="Arial" w:cs="Arial"/>
        </w:rPr>
        <w:t xml:space="preserve"> Bereichsabgrenzungen A und B, jeweils eine Erläuterung sowie teilweise Beispiele für einzahlende Instit</w:t>
      </w:r>
      <w:r>
        <w:rPr>
          <w:rFonts w:ascii="Arial" w:hAnsi="Arial" w:cs="Arial"/>
        </w:rPr>
        <w:t>ut</w:t>
      </w:r>
      <w:r w:rsidRPr="006444D8">
        <w:rPr>
          <w:rFonts w:ascii="Arial" w:hAnsi="Arial" w:cs="Arial"/>
        </w:rPr>
        <w:t xml:space="preserve">ionen bzw. erhaltende Zahlungsempfänger entnehmen. </w:t>
      </w:r>
    </w:p>
    <w:p w14:paraId="24A2A199" w14:textId="77777777" w:rsidR="00FD390B" w:rsidRDefault="00FD390B" w:rsidP="00FD390B"/>
    <w:tbl>
      <w:tblPr>
        <w:tblStyle w:val="Tabellenraster1"/>
        <w:tblW w:w="0" w:type="auto"/>
        <w:tblLook w:val="04A0" w:firstRow="1" w:lastRow="0" w:firstColumn="1" w:lastColumn="0" w:noHBand="0" w:noVBand="1"/>
      </w:tblPr>
      <w:tblGrid>
        <w:gridCol w:w="4531"/>
        <w:gridCol w:w="4531"/>
      </w:tblGrid>
      <w:tr w:rsidR="0075466F" w14:paraId="0B242269" w14:textId="77777777" w:rsidTr="009E1DC8">
        <w:tc>
          <w:tcPr>
            <w:tcW w:w="9062" w:type="dxa"/>
            <w:gridSpan w:val="2"/>
          </w:tcPr>
          <w:p w14:paraId="4D21834A" w14:textId="049AC893" w:rsidR="0075466F" w:rsidRDefault="0075466F" w:rsidP="009E1DC8">
            <w:pPr>
              <w:rPr>
                <w:rFonts w:ascii="Arial" w:hAnsi="Arial" w:cs="Arial"/>
                <w:b/>
              </w:rPr>
            </w:pPr>
            <w:r w:rsidRPr="007B1603">
              <w:rPr>
                <w:rFonts w:ascii="Arial" w:hAnsi="Arial" w:cs="Arial"/>
                <w:b/>
              </w:rPr>
              <w:t>Bereichsabgrenzung A und B</w:t>
            </w:r>
          </w:p>
          <w:p w14:paraId="19B68C38" w14:textId="77777777" w:rsidR="0075466F" w:rsidRDefault="0075466F" w:rsidP="009E1DC8">
            <w:pPr>
              <w:rPr>
                <w:rFonts w:ascii="Arial" w:hAnsi="Arial" w:cs="Arial"/>
                <w:b/>
              </w:rPr>
            </w:pPr>
          </w:p>
          <w:p w14:paraId="0B2E0E1F" w14:textId="77777777" w:rsidR="0075466F" w:rsidRPr="00E57023" w:rsidRDefault="0075466F" w:rsidP="009E1DC8">
            <w:pPr>
              <w:rPr>
                <w:rFonts w:ascii="Arial" w:hAnsi="Arial" w:cs="Arial"/>
                <w:b/>
              </w:rPr>
            </w:pPr>
            <w:r w:rsidRPr="00E57023">
              <w:rPr>
                <w:rFonts w:ascii="Arial" w:hAnsi="Arial" w:cs="Arial"/>
                <w:b/>
              </w:rPr>
              <w:t>..0 Bund</w:t>
            </w:r>
          </w:p>
          <w:p w14:paraId="00E08392" w14:textId="77777777" w:rsidR="0075466F" w:rsidRPr="00E57023" w:rsidRDefault="0075466F" w:rsidP="0075466F">
            <w:pPr>
              <w:pStyle w:val="Listenabsatz"/>
              <w:numPr>
                <w:ilvl w:val="0"/>
                <w:numId w:val="16"/>
              </w:numPr>
              <w:spacing w:line="240" w:lineRule="auto"/>
              <w:ind w:left="743"/>
              <w:rPr>
                <w:rFonts w:ascii="Arial" w:hAnsi="Arial" w:cs="Arial"/>
              </w:rPr>
            </w:pPr>
            <w:r w:rsidRPr="00E57023">
              <w:rPr>
                <w:rFonts w:ascii="Arial" w:hAnsi="Arial" w:cs="Arial"/>
              </w:rPr>
              <w:t>Bundesministerien/Bundesämter</w:t>
            </w:r>
          </w:p>
          <w:p w14:paraId="40243661" w14:textId="77777777" w:rsidR="0075466F" w:rsidRPr="00E57023" w:rsidRDefault="0075466F" w:rsidP="0075466F">
            <w:pPr>
              <w:pStyle w:val="Listenabsatz"/>
              <w:numPr>
                <w:ilvl w:val="0"/>
                <w:numId w:val="16"/>
              </w:numPr>
              <w:spacing w:line="240" w:lineRule="auto"/>
              <w:ind w:left="743"/>
              <w:rPr>
                <w:rFonts w:ascii="Arial" w:hAnsi="Arial" w:cs="Arial"/>
              </w:rPr>
            </w:pPr>
            <w:r w:rsidRPr="00E57023">
              <w:rPr>
                <w:rFonts w:ascii="Arial" w:hAnsi="Arial" w:cs="Arial"/>
              </w:rPr>
              <w:t>Bundeskasse Halle/Trier</w:t>
            </w:r>
          </w:p>
          <w:p w14:paraId="1151F068" w14:textId="77777777" w:rsidR="007001B6" w:rsidRDefault="00763A70" w:rsidP="007001B6">
            <w:pPr>
              <w:pStyle w:val="Listenabsatz"/>
              <w:numPr>
                <w:ilvl w:val="0"/>
                <w:numId w:val="16"/>
              </w:numPr>
              <w:spacing w:line="240" w:lineRule="auto"/>
              <w:ind w:left="743"/>
              <w:rPr>
                <w:rFonts w:ascii="Arial" w:hAnsi="Arial" w:cs="Arial"/>
              </w:rPr>
            </w:pPr>
            <w:r w:rsidRPr="00763A70">
              <w:rPr>
                <w:rFonts w:ascii="Arial" w:hAnsi="Arial" w:cs="Arial"/>
              </w:rPr>
              <w:t xml:space="preserve">Div. </w:t>
            </w:r>
            <w:hyperlink r:id="rId14" w:history="1">
              <w:r w:rsidRPr="00763A70">
                <w:rPr>
                  <w:rStyle w:val="Hyperlink"/>
                  <w:rFonts w:ascii="Arial" w:hAnsi="Arial" w:cs="Arial"/>
                </w:rPr>
                <w:t>Projektträger</w:t>
              </w:r>
            </w:hyperlink>
            <w:r w:rsidRPr="00763A70">
              <w:rPr>
                <w:rFonts w:ascii="Arial" w:hAnsi="Arial" w:cs="Arial"/>
              </w:rPr>
              <w:t>, bspw. Jülich, Zukunft-Umwelt-Gesellschaft (ZUG) gGmbH</w:t>
            </w:r>
            <w:r w:rsidR="007001B6">
              <w:rPr>
                <w:rFonts w:ascii="Arial" w:hAnsi="Arial" w:cs="Arial"/>
              </w:rPr>
              <w:t xml:space="preserve">, </w:t>
            </w:r>
          </w:p>
          <w:p w14:paraId="470D373D" w14:textId="6FEDC257" w:rsidR="0075466F" w:rsidRDefault="0075466F" w:rsidP="007001B6">
            <w:pPr>
              <w:pStyle w:val="Listenabsatz"/>
              <w:spacing w:line="240" w:lineRule="auto"/>
              <w:ind w:left="743"/>
              <w:rPr>
                <w:rFonts w:ascii="Arial" w:hAnsi="Arial" w:cs="Arial"/>
              </w:rPr>
            </w:pPr>
            <w:r w:rsidRPr="007001B6">
              <w:rPr>
                <w:rFonts w:ascii="Arial" w:hAnsi="Arial" w:cs="Arial"/>
              </w:rPr>
              <w:t>gsub (Gesellschaft für soziale Unternehmensberatung)</w:t>
            </w:r>
            <w:r w:rsidR="007001B6">
              <w:rPr>
                <w:rFonts w:ascii="Arial" w:hAnsi="Arial" w:cs="Arial"/>
              </w:rPr>
              <w:t xml:space="preserve">, </w:t>
            </w:r>
            <w:r w:rsidRPr="007001B6">
              <w:rPr>
                <w:rFonts w:ascii="Arial" w:hAnsi="Arial" w:cs="Arial"/>
              </w:rPr>
              <w:t>DLR (Deutsches Zentrum für Luft- und Raumfahrt)</w:t>
            </w:r>
            <w:r w:rsidR="007001B6">
              <w:rPr>
                <w:rFonts w:ascii="Arial" w:hAnsi="Arial" w:cs="Arial"/>
              </w:rPr>
              <w:t xml:space="preserve">, </w:t>
            </w:r>
            <w:r w:rsidRPr="00E57023">
              <w:rPr>
                <w:rFonts w:ascii="Arial" w:hAnsi="Arial" w:cs="Arial"/>
              </w:rPr>
              <w:t>Atene KOM</w:t>
            </w:r>
            <w:r w:rsidR="007001B6">
              <w:rPr>
                <w:rFonts w:ascii="Arial" w:hAnsi="Arial" w:cs="Arial"/>
              </w:rPr>
              <w:t xml:space="preserve">, </w:t>
            </w:r>
            <w:r w:rsidR="004F53F4">
              <w:rPr>
                <w:rFonts w:ascii="Arial" w:hAnsi="Arial" w:cs="Arial"/>
              </w:rPr>
              <w:t>Fachagentur Nachwachsende Rohstoffe e.V., Nationale Klimaschutzinitiative (NKI), Energiepreispauschale etc.</w:t>
            </w:r>
          </w:p>
          <w:p w14:paraId="0F458336" w14:textId="179AB739" w:rsidR="004F53F4" w:rsidRDefault="004F53F4" w:rsidP="004F53F4">
            <w:pPr>
              <w:pStyle w:val="Listenabsatz"/>
              <w:numPr>
                <w:ilvl w:val="0"/>
                <w:numId w:val="16"/>
              </w:numPr>
              <w:spacing w:line="240" w:lineRule="auto"/>
              <w:rPr>
                <w:rFonts w:ascii="Arial" w:hAnsi="Arial" w:cs="Arial"/>
              </w:rPr>
            </w:pPr>
            <w:r>
              <w:rPr>
                <w:rFonts w:ascii="Arial" w:hAnsi="Arial" w:cs="Arial"/>
              </w:rPr>
              <w:t>Energiepreisbremse sowie Strompreisbremse</w:t>
            </w:r>
          </w:p>
          <w:p w14:paraId="2573CCBE" w14:textId="1AB532B4" w:rsidR="00E63EF2" w:rsidRDefault="00E63EF2" w:rsidP="004F53F4">
            <w:pPr>
              <w:pStyle w:val="Listenabsatz"/>
              <w:numPr>
                <w:ilvl w:val="0"/>
                <w:numId w:val="16"/>
              </w:numPr>
              <w:spacing w:line="240" w:lineRule="auto"/>
              <w:rPr>
                <w:rFonts w:ascii="Arial" w:hAnsi="Arial" w:cs="Arial"/>
              </w:rPr>
            </w:pPr>
            <w:r>
              <w:rPr>
                <w:rFonts w:ascii="Arial" w:hAnsi="Arial" w:cs="Arial"/>
              </w:rPr>
              <w:t>Förderprogramm des Bundesministeriums</w:t>
            </w:r>
          </w:p>
          <w:p w14:paraId="610D02AA" w14:textId="77777777" w:rsidR="0075466F" w:rsidRDefault="0075466F" w:rsidP="009E1DC8">
            <w:pPr>
              <w:rPr>
                <w:rFonts w:ascii="Arial" w:hAnsi="Arial" w:cs="Arial"/>
              </w:rPr>
            </w:pPr>
          </w:p>
          <w:p w14:paraId="4B2C15FD" w14:textId="77777777" w:rsidR="0075466F" w:rsidRPr="00317AB8" w:rsidRDefault="0075466F" w:rsidP="009E1DC8">
            <w:pPr>
              <w:rPr>
                <w:rFonts w:ascii="Arial" w:hAnsi="Arial" w:cs="Arial"/>
                <w:b/>
              </w:rPr>
            </w:pPr>
            <w:r w:rsidRPr="00317AB8">
              <w:rPr>
                <w:rFonts w:ascii="Arial" w:hAnsi="Arial" w:cs="Arial"/>
                <w:b/>
              </w:rPr>
              <w:t>..1 Land</w:t>
            </w:r>
          </w:p>
          <w:p w14:paraId="755469C4" w14:textId="0F947CBA"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Landesministerien/Landesämter</w:t>
            </w:r>
          </w:p>
          <w:p w14:paraId="426A82C2" w14:textId="599E51B1"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HCC</w:t>
            </w:r>
          </w:p>
          <w:p w14:paraId="0B271E60" w14:textId="64EE607E"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Hessen Mobil</w:t>
            </w:r>
          </w:p>
          <w:p w14:paraId="76C510CE" w14:textId="39B49CDC"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Hessen Forst</w:t>
            </w:r>
          </w:p>
          <w:p w14:paraId="01229711" w14:textId="2E6AD798"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Regierungspräsidien</w:t>
            </w:r>
          </w:p>
          <w:p w14:paraId="270A0DC4" w14:textId="78A9279F" w:rsidR="0075466F" w:rsidRDefault="0075466F" w:rsidP="00510D79">
            <w:pPr>
              <w:pStyle w:val="Listenabsatz"/>
              <w:numPr>
                <w:ilvl w:val="0"/>
                <w:numId w:val="16"/>
              </w:numPr>
              <w:ind w:left="743"/>
              <w:rPr>
                <w:rFonts w:ascii="Arial" w:hAnsi="Arial" w:cs="Arial"/>
                <w:b/>
              </w:rPr>
            </w:pPr>
            <w:r w:rsidRPr="00317AB8">
              <w:rPr>
                <w:rFonts w:ascii="Arial" w:hAnsi="Arial" w:cs="Arial"/>
              </w:rPr>
              <w:t>WI-Bank</w:t>
            </w:r>
            <w:r>
              <w:rPr>
                <w:rFonts w:ascii="Arial" w:hAnsi="Arial" w:cs="Arial"/>
              </w:rPr>
              <w:t xml:space="preserve"> </w:t>
            </w:r>
            <w:r w:rsidRPr="00317AB8">
              <w:rPr>
                <w:rFonts w:ascii="Arial" w:hAnsi="Arial" w:cs="Arial"/>
                <w:b/>
              </w:rPr>
              <w:t>(nur bei Bereichsabgrenzung A)</w:t>
            </w:r>
          </w:p>
          <w:p w14:paraId="0C620377" w14:textId="11F3BE97" w:rsidR="002732F9" w:rsidRPr="00317AB8" w:rsidRDefault="002732F9" w:rsidP="00510D79">
            <w:pPr>
              <w:pStyle w:val="Listenabsatz"/>
              <w:numPr>
                <w:ilvl w:val="0"/>
                <w:numId w:val="16"/>
              </w:numPr>
              <w:ind w:left="743"/>
              <w:rPr>
                <w:rFonts w:ascii="Arial" w:hAnsi="Arial" w:cs="Arial"/>
                <w:b/>
              </w:rPr>
            </w:pPr>
            <w:r>
              <w:rPr>
                <w:rFonts w:ascii="Arial" w:hAnsi="Arial" w:cs="Arial"/>
              </w:rPr>
              <w:t>Förderungen des Landes Hessen</w:t>
            </w:r>
          </w:p>
          <w:p w14:paraId="47BEE096" w14:textId="77777777" w:rsidR="0075466F" w:rsidRPr="00317AB8" w:rsidRDefault="0075466F" w:rsidP="009E1DC8">
            <w:pPr>
              <w:rPr>
                <w:rFonts w:ascii="Arial" w:hAnsi="Arial" w:cs="Arial"/>
              </w:rPr>
            </w:pPr>
          </w:p>
          <w:p w14:paraId="00BAAB4E" w14:textId="77777777" w:rsidR="0075466F" w:rsidRDefault="0075466F" w:rsidP="009E1DC8">
            <w:pPr>
              <w:rPr>
                <w:rFonts w:ascii="Arial" w:hAnsi="Arial" w:cs="Arial"/>
              </w:rPr>
            </w:pPr>
            <w:r w:rsidRPr="00317AB8">
              <w:rPr>
                <w:rFonts w:ascii="Arial" w:hAnsi="Arial" w:cs="Arial"/>
              </w:rPr>
              <w:t>Gilt auch bei Institutionen anderer Bundesländer</w:t>
            </w:r>
          </w:p>
          <w:p w14:paraId="144A922D" w14:textId="09460830" w:rsidR="0075466F" w:rsidRDefault="0075466F" w:rsidP="009E1DC8">
            <w:pPr>
              <w:rPr>
                <w:rFonts w:ascii="Arial" w:hAnsi="Arial" w:cs="Arial"/>
              </w:rPr>
            </w:pPr>
          </w:p>
          <w:p w14:paraId="5EB4C68B" w14:textId="16D8353A" w:rsidR="002732F9" w:rsidRDefault="002732F9" w:rsidP="009E1DC8">
            <w:pPr>
              <w:rPr>
                <w:rFonts w:ascii="Arial" w:hAnsi="Arial" w:cs="Arial"/>
              </w:rPr>
            </w:pPr>
          </w:p>
          <w:p w14:paraId="7F7EA099" w14:textId="0AD6BE0B" w:rsidR="002732F9" w:rsidRDefault="002732F9" w:rsidP="009E1DC8">
            <w:pPr>
              <w:rPr>
                <w:rFonts w:ascii="Arial" w:hAnsi="Arial" w:cs="Arial"/>
              </w:rPr>
            </w:pPr>
          </w:p>
          <w:p w14:paraId="6B456AC9" w14:textId="5325D031" w:rsidR="002732F9" w:rsidRDefault="002732F9" w:rsidP="009E1DC8">
            <w:pPr>
              <w:rPr>
                <w:rFonts w:ascii="Arial" w:hAnsi="Arial" w:cs="Arial"/>
              </w:rPr>
            </w:pPr>
          </w:p>
          <w:p w14:paraId="6CB0CBFA" w14:textId="4C85D2EF" w:rsidR="002732F9" w:rsidRDefault="002732F9" w:rsidP="009E1DC8">
            <w:pPr>
              <w:rPr>
                <w:rFonts w:ascii="Arial" w:hAnsi="Arial" w:cs="Arial"/>
              </w:rPr>
            </w:pPr>
          </w:p>
          <w:p w14:paraId="44F9EF6B" w14:textId="2E7469A0" w:rsidR="002732F9" w:rsidRDefault="002732F9" w:rsidP="009E1DC8">
            <w:pPr>
              <w:rPr>
                <w:rFonts w:ascii="Arial" w:hAnsi="Arial" w:cs="Arial"/>
              </w:rPr>
            </w:pPr>
          </w:p>
          <w:p w14:paraId="79B02B27" w14:textId="69D9019B" w:rsidR="002732F9" w:rsidRDefault="002732F9" w:rsidP="009E1DC8">
            <w:pPr>
              <w:rPr>
                <w:rFonts w:ascii="Arial" w:hAnsi="Arial" w:cs="Arial"/>
              </w:rPr>
            </w:pPr>
          </w:p>
          <w:p w14:paraId="0BD67CBA" w14:textId="77777777" w:rsidR="0075466F" w:rsidRPr="00317AB8" w:rsidRDefault="0075466F" w:rsidP="009E1DC8">
            <w:pPr>
              <w:rPr>
                <w:rFonts w:ascii="Arial" w:hAnsi="Arial" w:cs="Arial"/>
                <w:b/>
              </w:rPr>
            </w:pPr>
            <w:r w:rsidRPr="00317AB8">
              <w:rPr>
                <w:rFonts w:ascii="Arial" w:hAnsi="Arial" w:cs="Arial"/>
                <w:b/>
              </w:rPr>
              <w:t>..2 Gemeinden / Gemeindeverbände</w:t>
            </w:r>
          </w:p>
          <w:p w14:paraId="3E7BA946" w14:textId="71EF0275" w:rsidR="0075466F" w:rsidRPr="00317AB8" w:rsidRDefault="0075466F" w:rsidP="00510D79">
            <w:pPr>
              <w:pStyle w:val="Listenabsatz"/>
              <w:numPr>
                <w:ilvl w:val="0"/>
                <w:numId w:val="16"/>
              </w:numPr>
              <w:ind w:left="743"/>
              <w:rPr>
                <w:rFonts w:ascii="Arial" w:hAnsi="Arial" w:cs="Arial"/>
              </w:rPr>
            </w:pPr>
            <w:r>
              <w:rPr>
                <w:rFonts w:ascii="Arial" w:hAnsi="Arial" w:cs="Arial"/>
              </w:rPr>
              <w:t>K</w:t>
            </w:r>
            <w:r w:rsidRPr="00317AB8">
              <w:rPr>
                <w:rFonts w:ascii="Arial" w:hAnsi="Arial" w:cs="Arial"/>
              </w:rPr>
              <w:t>reisfreie Städte</w:t>
            </w:r>
          </w:p>
          <w:p w14:paraId="2919BF61" w14:textId="42E536B9" w:rsidR="0075466F" w:rsidRPr="00317AB8" w:rsidRDefault="0075466F" w:rsidP="00510D79">
            <w:pPr>
              <w:pStyle w:val="Listenabsatz"/>
              <w:numPr>
                <w:ilvl w:val="0"/>
                <w:numId w:val="16"/>
              </w:numPr>
              <w:ind w:left="743"/>
              <w:rPr>
                <w:rFonts w:ascii="Arial" w:hAnsi="Arial" w:cs="Arial"/>
              </w:rPr>
            </w:pPr>
            <w:r>
              <w:rPr>
                <w:rFonts w:ascii="Arial" w:hAnsi="Arial" w:cs="Arial"/>
              </w:rPr>
              <w:t>K</w:t>
            </w:r>
            <w:r w:rsidRPr="00317AB8">
              <w:rPr>
                <w:rFonts w:ascii="Arial" w:hAnsi="Arial" w:cs="Arial"/>
              </w:rPr>
              <w:t xml:space="preserve">reisangehörige Gemeinden </w:t>
            </w:r>
          </w:p>
          <w:p w14:paraId="5BCFBF68" w14:textId="00CFB53B"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 xml:space="preserve">Gemeindeverbände (Gv.) </w:t>
            </w:r>
          </w:p>
          <w:p w14:paraId="4BEEEA72" w14:textId="7F5F8E9E"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Landkreise</w:t>
            </w:r>
          </w:p>
          <w:p w14:paraId="27A5064F" w14:textId="771D8A8D" w:rsidR="0075466F" w:rsidRPr="00317AB8" w:rsidRDefault="0075466F" w:rsidP="00510D79">
            <w:pPr>
              <w:pStyle w:val="Listenabsatz"/>
              <w:numPr>
                <w:ilvl w:val="0"/>
                <w:numId w:val="16"/>
              </w:numPr>
              <w:ind w:left="743"/>
              <w:rPr>
                <w:rFonts w:ascii="Arial" w:hAnsi="Arial" w:cs="Arial"/>
              </w:rPr>
            </w:pPr>
            <w:r w:rsidRPr="00317AB8">
              <w:rPr>
                <w:rFonts w:ascii="Arial" w:hAnsi="Arial" w:cs="Arial"/>
              </w:rPr>
              <w:t>Bezirksverbände (in Hessen LWV)</w:t>
            </w:r>
          </w:p>
          <w:p w14:paraId="00EFD7F3" w14:textId="77777777" w:rsidR="0075466F" w:rsidRPr="00317AB8" w:rsidRDefault="0075466F" w:rsidP="009E1DC8">
            <w:pPr>
              <w:rPr>
                <w:rFonts w:ascii="Arial" w:hAnsi="Arial" w:cs="Arial"/>
              </w:rPr>
            </w:pPr>
          </w:p>
          <w:p w14:paraId="0C3C3130" w14:textId="77777777" w:rsidR="0075466F" w:rsidRPr="00317AB8" w:rsidRDefault="0075466F" w:rsidP="009E1DC8">
            <w:pPr>
              <w:rPr>
                <w:rFonts w:ascii="Arial" w:hAnsi="Arial" w:cs="Arial"/>
              </w:rPr>
            </w:pPr>
            <w:r w:rsidRPr="00317AB8">
              <w:rPr>
                <w:rFonts w:ascii="Arial" w:hAnsi="Arial" w:cs="Arial"/>
              </w:rPr>
              <w:t>Gilt auch bei Gemeinden / Gv. anderer Bundesländer</w:t>
            </w:r>
          </w:p>
          <w:p w14:paraId="5769E4FE" w14:textId="233B8A7F" w:rsidR="007001B6" w:rsidRDefault="007001B6" w:rsidP="009E1DC8">
            <w:pPr>
              <w:rPr>
                <w:rFonts w:ascii="Arial" w:hAnsi="Arial" w:cs="Arial"/>
              </w:rPr>
            </w:pPr>
          </w:p>
          <w:p w14:paraId="2761B714" w14:textId="012132D0" w:rsidR="0075466F" w:rsidRPr="005C3F77" w:rsidRDefault="0075466F" w:rsidP="009E1DC8">
            <w:pPr>
              <w:rPr>
                <w:rFonts w:ascii="Arial" w:hAnsi="Arial" w:cs="Arial"/>
                <w:b/>
              </w:rPr>
            </w:pPr>
            <w:r w:rsidRPr="00865AE5">
              <w:rPr>
                <w:rFonts w:ascii="Arial" w:hAnsi="Arial" w:cs="Arial"/>
                <w:b/>
              </w:rPr>
              <w:t>..3 Zweckverbände</w:t>
            </w:r>
          </w:p>
          <w:p w14:paraId="6AB94126" w14:textId="77777777" w:rsidR="0075466F" w:rsidRPr="00865AE5" w:rsidRDefault="0075466F" w:rsidP="009E1DC8">
            <w:pPr>
              <w:rPr>
                <w:rFonts w:ascii="Arial" w:hAnsi="Arial" w:cs="Arial"/>
              </w:rPr>
            </w:pPr>
            <w:r w:rsidRPr="00865AE5">
              <w:rPr>
                <w:rFonts w:ascii="Arial" w:hAnsi="Arial" w:cs="Arial"/>
              </w:rPr>
              <w:t>Verbände und sonstige Organisationen in öffentlich, rechtlicher Form, die kommunale Aufgaben erfüllen und mindestens eine Gemeinde oder einen Gemeindeverband zum Mitglied haben.</w:t>
            </w:r>
          </w:p>
          <w:p w14:paraId="60053934" w14:textId="77777777" w:rsidR="0075466F" w:rsidRDefault="0075466F" w:rsidP="009E1DC8">
            <w:pPr>
              <w:rPr>
                <w:rFonts w:ascii="Arial" w:hAnsi="Arial" w:cs="Arial"/>
              </w:rPr>
            </w:pPr>
          </w:p>
          <w:p w14:paraId="47C7B143" w14:textId="34B0B098" w:rsidR="0075466F" w:rsidRPr="005C3F77" w:rsidRDefault="0075466F" w:rsidP="009E1DC8">
            <w:pPr>
              <w:rPr>
                <w:rFonts w:ascii="Arial" w:hAnsi="Arial" w:cs="Arial"/>
                <w:b/>
              </w:rPr>
            </w:pPr>
            <w:r w:rsidRPr="00772089">
              <w:rPr>
                <w:rFonts w:ascii="Arial" w:hAnsi="Arial" w:cs="Arial"/>
                <w:b/>
              </w:rPr>
              <w:t>..4 Gesetzliche Sozialversicherung</w:t>
            </w:r>
          </w:p>
          <w:p w14:paraId="52E82BA2" w14:textId="77777777" w:rsidR="0075466F" w:rsidRPr="00772089" w:rsidRDefault="0075466F" w:rsidP="009E1DC8">
            <w:pPr>
              <w:rPr>
                <w:rFonts w:ascii="Arial" w:hAnsi="Arial" w:cs="Arial"/>
              </w:rPr>
            </w:pPr>
            <w:r w:rsidRPr="00772089">
              <w:rPr>
                <w:rFonts w:ascii="Arial" w:hAnsi="Arial" w:cs="Arial"/>
              </w:rPr>
              <w:t xml:space="preserve">Nur Träger der gesetzl. Arbeitslosen-, Kranken-, Pflege-, Unfall- und Rentenversicherung </w:t>
            </w:r>
          </w:p>
          <w:p w14:paraId="2FDECCF4" w14:textId="27DE65CC"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Krankenkassen nach SGB V</w:t>
            </w:r>
          </w:p>
          <w:p w14:paraId="11698416" w14:textId="5BCFD7AB"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Pflegekassen nach SGB XI</w:t>
            </w:r>
          </w:p>
          <w:p w14:paraId="17FCF27F" w14:textId="7EE37C01"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 xml:space="preserve">Bundesagentur für Arbeit </w:t>
            </w:r>
          </w:p>
          <w:p w14:paraId="5DEFB5F2" w14:textId="04668CE4"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Unfallkassen nach SGB VII</w:t>
            </w:r>
          </w:p>
          <w:p w14:paraId="5023ED83" w14:textId="24E6780C"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Rentenversicherung nach SGB VI</w:t>
            </w:r>
          </w:p>
          <w:p w14:paraId="0D5BAA50" w14:textId="77777777" w:rsidR="0075466F" w:rsidRPr="00772089" w:rsidRDefault="0075466F" w:rsidP="009E1DC8">
            <w:pPr>
              <w:rPr>
                <w:rFonts w:ascii="Arial" w:hAnsi="Arial" w:cs="Arial"/>
              </w:rPr>
            </w:pPr>
          </w:p>
          <w:p w14:paraId="10A16BDF" w14:textId="77777777" w:rsidR="0075466F" w:rsidRPr="00772089" w:rsidRDefault="0075466F" w:rsidP="009E1DC8">
            <w:pPr>
              <w:rPr>
                <w:rFonts w:ascii="Arial" w:hAnsi="Arial" w:cs="Arial"/>
              </w:rPr>
            </w:pPr>
            <w:r w:rsidRPr="00772089">
              <w:rPr>
                <w:rFonts w:ascii="Arial" w:hAnsi="Arial" w:cs="Arial"/>
              </w:rPr>
              <w:t>Alle anderen Versicherungen sind den Bereichsabgrenzungen 6 bis 8 zuzuordnen.</w:t>
            </w:r>
          </w:p>
          <w:p w14:paraId="60E4595C" w14:textId="77777777" w:rsidR="0036537B" w:rsidRDefault="0036537B" w:rsidP="009E1DC8">
            <w:pPr>
              <w:rPr>
                <w:rFonts w:ascii="Arial" w:hAnsi="Arial" w:cs="Arial"/>
              </w:rPr>
            </w:pPr>
          </w:p>
          <w:p w14:paraId="05066641" w14:textId="18B58308" w:rsidR="0075466F" w:rsidRPr="005C3F77" w:rsidRDefault="0075466F" w:rsidP="009E1DC8">
            <w:pPr>
              <w:rPr>
                <w:rFonts w:ascii="Arial" w:hAnsi="Arial" w:cs="Arial"/>
                <w:b/>
              </w:rPr>
            </w:pPr>
            <w:r w:rsidRPr="00772089">
              <w:rPr>
                <w:rFonts w:ascii="Arial" w:hAnsi="Arial" w:cs="Arial"/>
                <w:b/>
              </w:rPr>
              <w:t>..5 Verbundene Unternehmen, Beteiligungen und Sondervermögen</w:t>
            </w:r>
          </w:p>
          <w:p w14:paraId="618D7785" w14:textId="77777777" w:rsidR="0075466F" w:rsidRPr="00772089" w:rsidRDefault="0075466F" w:rsidP="009E1DC8">
            <w:pPr>
              <w:rPr>
                <w:rFonts w:ascii="Arial" w:hAnsi="Arial" w:cs="Arial"/>
              </w:rPr>
            </w:pPr>
            <w:r w:rsidRPr="00772089">
              <w:rPr>
                <w:rFonts w:ascii="Arial" w:hAnsi="Arial" w:cs="Arial"/>
              </w:rPr>
              <w:t xml:space="preserve">Zahlungsbeziehungen mit Einheiten an der die meldende Berichtsstelle </w:t>
            </w:r>
            <w:r w:rsidRPr="00677CB5">
              <w:rPr>
                <w:rFonts w:ascii="Arial" w:hAnsi="Arial" w:cs="Arial"/>
                <w:b/>
                <w:u w:val="single"/>
              </w:rPr>
              <w:t>mit mehr als 50%</w:t>
            </w:r>
            <w:r w:rsidRPr="00772089">
              <w:rPr>
                <w:rFonts w:ascii="Arial" w:hAnsi="Arial" w:cs="Arial"/>
              </w:rPr>
              <w:t xml:space="preserve"> der Anteile am Nennkapital mittelbar (indirekt, über andere Beteiligungen) oder unmittelbar (direkt) besitzt. </w:t>
            </w:r>
          </w:p>
          <w:p w14:paraId="0B2F1418" w14:textId="40143F4E"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Eigenbetriebe</w:t>
            </w:r>
          </w:p>
          <w:p w14:paraId="282289FA" w14:textId="5B66BAA8" w:rsidR="0075466F" w:rsidRPr="00772089" w:rsidRDefault="0075466F" w:rsidP="00D87BDF">
            <w:pPr>
              <w:pStyle w:val="Listenabsatz"/>
              <w:numPr>
                <w:ilvl w:val="0"/>
                <w:numId w:val="16"/>
              </w:numPr>
              <w:ind w:left="743"/>
              <w:rPr>
                <w:rFonts w:ascii="Arial" w:hAnsi="Arial" w:cs="Arial"/>
              </w:rPr>
            </w:pPr>
            <w:r w:rsidRPr="00772089">
              <w:rPr>
                <w:rFonts w:ascii="Arial" w:hAnsi="Arial" w:cs="Arial"/>
              </w:rPr>
              <w:t>Eigengesellschaften</w:t>
            </w:r>
          </w:p>
          <w:p w14:paraId="50140A92" w14:textId="44ED315E" w:rsidR="0075466F" w:rsidRPr="00317AB8" w:rsidRDefault="0075466F" w:rsidP="00D87BDF">
            <w:pPr>
              <w:pStyle w:val="Listenabsatz"/>
              <w:numPr>
                <w:ilvl w:val="0"/>
                <w:numId w:val="16"/>
              </w:numPr>
              <w:ind w:left="743"/>
              <w:rPr>
                <w:rFonts w:ascii="Arial" w:hAnsi="Arial" w:cs="Arial"/>
              </w:rPr>
            </w:pPr>
            <w:r w:rsidRPr="00772089">
              <w:rPr>
                <w:rFonts w:ascii="Arial" w:hAnsi="Arial" w:cs="Arial"/>
              </w:rPr>
              <w:t>Jobcenter als gemeinsame Einrichtung</w:t>
            </w:r>
          </w:p>
          <w:p w14:paraId="3EF91BBF" w14:textId="66F96911" w:rsidR="0075466F" w:rsidRDefault="0075466F" w:rsidP="009E1DC8">
            <w:pPr>
              <w:rPr>
                <w:rFonts w:ascii="Arial" w:hAnsi="Arial" w:cs="Arial"/>
                <w:b/>
              </w:rPr>
            </w:pPr>
          </w:p>
          <w:p w14:paraId="0940ADEF" w14:textId="5B533804" w:rsidR="002732F9" w:rsidRDefault="002732F9" w:rsidP="009E1DC8">
            <w:pPr>
              <w:rPr>
                <w:rFonts w:ascii="Arial" w:hAnsi="Arial" w:cs="Arial"/>
                <w:b/>
              </w:rPr>
            </w:pPr>
          </w:p>
          <w:p w14:paraId="2298E36C" w14:textId="0F4C487F" w:rsidR="002732F9" w:rsidRDefault="002732F9" w:rsidP="009E1DC8">
            <w:pPr>
              <w:rPr>
                <w:rFonts w:ascii="Arial" w:hAnsi="Arial" w:cs="Arial"/>
                <w:b/>
              </w:rPr>
            </w:pPr>
          </w:p>
          <w:p w14:paraId="7C85DAFE" w14:textId="4D988A46" w:rsidR="002732F9" w:rsidRDefault="002732F9" w:rsidP="009E1DC8">
            <w:pPr>
              <w:rPr>
                <w:rFonts w:ascii="Arial" w:hAnsi="Arial" w:cs="Arial"/>
                <w:b/>
              </w:rPr>
            </w:pPr>
          </w:p>
          <w:p w14:paraId="6FFD7C0A" w14:textId="2284E8DD" w:rsidR="002732F9" w:rsidRDefault="002732F9" w:rsidP="009E1DC8">
            <w:pPr>
              <w:rPr>
                <w:rFonts w:ascii="Arial" w:hAnsi="Arial" w:cs="Arial"/>
                <w:b/>
              </w:rPr>
            </w:pPr>
          </w:p>
          <w:p w14:paraId="5FE620BA" w14:textId="4DD0147C" w:rsidR="002732F9" w:rsidRDefault="002732F9" w:rsidP="009E1DC8">
            <w:pPr>
              <w:rPr>
                <w:rFonts w:ascii="Arial" w:hAnsi="Arial" w:cs="Arial"/>
                <w:b/>
              </w:rPr>
            </w:pPr>
          </w:p>
          <w:p w14:paraId="42AECAA3" w14:textId="3F30FB20" w:rsidR="002732F9" w:rsidRDefault="002732F9" w:rsidP="009E1DC8">
            <w:pPr>
              <w:rPr>
                <w:rFonts w:ascii="Arial" w:hAnsi="Arial" w:cs="Arial"/>
                <w:b/>
              </w:rPr>
            </w:pPr>
          </w:p>
          <w:p w14:paraId="551EC4BA" w14:textId="65C33263" w:rsidR="002732F9" w:rsidRDefault="002732F9" w:rsidP="009E1DC8">
            <w:pPr>
              <w:rPr>
                <w:rFonts w:ascii="Arial" w:hAnsi="Arial" w:cs="Arial"/>
                <w:b/>
              </w:rPr>
            </w:pPr>
          </w:p>
          <w:p w14:paraId="0C70F827" w14:textId="3B8D61C0" w:rsidR="002732F9" w:rsidRDefault="002732F9" w:rsidP="009E1DC8">
            <w:pPr>
              <w:rPr>
                <w:rFonts w:ascii="Arial" w:hAnsi="Arial" w:cs="Arial"/>
                <w:b/>
              </w:rPr>
            </w:pPr>
          </w:p>
          <w:p w14:paraId="39EBDADE" w14:textId="717F1830" w:rsidR="002732F9" w:rsidRDefault="002732F9" w:rsidP="009E1DC8">
            <w:pPr>
              <w:rPr>
                <w:rFonts w:ascii="Arial" w:hAnsi="Arial" w:cs="Arial"/>
                <w:b/>
              </w:rPr>
            </w:pPr>
          </w:p>
          <w:p w14:paraId="33CFE66B" w14:textId="3014227C" w:rsidR="005C3F77" w:rsidRDefault="005C3F77" w:rsidP="009E1DC8">
            <w:pPr>
              <w:rPr>
                <w:rFonts w:ascii="Arial" w:hAnsi="Arial" w:cs="Arial"/>
                <w:b/>
              </w:rPr>
            </w:pPr>
          </w:p>
          <w:p w14:paraId="0F7BC90A" w14:textId="77777777" w:rsidR="005C3F77" w:rsidRDefault="005C3F77" w:rsidP="009E1DC8">
            <w:pPr>
              <w:rPr>
                <w:rFonts w:ascii="Arial" w:hAnsi="Arial" w:cs="Arial"/>
                <w:b/>
              </w:rPr>
            </w:pPr>
          </w:p>
          <w:p w14:paraId="408DD376" w14:textId="28842D57" w:rsidR="002732F9" w:rsidRDefault="002732F9" w:rsidP="009E1DC8">
            <w:pPr>
              <w:rPr>
                <w:rFonts w:ascii="Arial" w:hAnsi="Arial" w:cs="Arial"/>
                <w:b/>
              </w:rPr>
            </w:pPr>
          </w:p>
          <w:p w14:paraId="71CC383F" w14:textId="35719D76" w:rsidR="002732F9" w:rsidRDefault="002732F9" w:rsidP="009E1DC8">
            <w:pPr>
              <w:rPr>
                <w:rFonts w:ascii="Arial" w:hAnsi="Arial" w:cs="Arial"/>
                <w:b/>
              </w:rPr>
            </w:pPr>
          </w:p>
          <w:p w14:paraId="62B27874" w14:textId="6F420D40" w:rsidR="003D7C6E" w:rsidRDefault="003D7C6E" w:rsidP="009E1DC8">
            <w:pPr>
              <w:rPr>
                <w:rFonts w:ascii="Arial" w:hAnsi="Arial" w:cs="Arial"/>
                <w:b/>
              </w:rPr>
            </w:pPr>
          </w:p>
          <w:p w14:paraId="54035014" w14:textId="77777777" w:rsidR="003D7C6E" w:rsidRDefault="003D7C6E" w:rsidP="009E1DC8">
            <w:pPr>
              <w:rPr>
                <w:rFonts w:ascii="Arial" w:hAnsi="Arial" w:cs="Arial"/>
                <w:b/>
              </w:rPr>
            </w:pPr>
          </w:p>
          <w:p w14:paraId="22147A10" w14:textId="3B93AFFA" w:rsidR="0075466F" w:rsidRPr="005C3F77" w:rsidRDefault="0075466F" w:rsidP="005C3F77">
            <w:pPr>
              <w:ind w:left="318" w:hanging="318"/>
              <w:rPr>
                <w:rFonts w:ascii="Arial" w:hAnsi="Arial" w:cs="Arial"/>
                <w:b/>
              </w:rPr>
            </w:pPr>
            <w:r w:rsidRPr="00865AE5">
              <w:rPr>
                <w:rFonts w:ascii="Arial" w:hAnsi="Arial" w:cs="Arial"/>
                <w:b/>
              </w:rPr>
              <w:t>..6 Sonstige öffentliche Sonderrechnungen</w:t>
            </w:r>
          </w:p>
          <w:p w14:paraId="069B7063" w14:textId="77777777" w:rsidR="0075466F" w:rsidRPr="00865AE5" w:rsidRDefault="0075466F" w:rsidP="009E1DC8">
            <w:pPr>
              <w:rPr>
                <w:rFonts w:ascii="Arial" w:hAnsi="Arial" w:cs="Arial"/>
              </w:rPr>
            </w:pPr>
            <w:r w:rsidRPr="00865AE5">
              <w:rPr>
                <w:rFonts w:ascii="Arial" w:hAnsi="Arial" w:cs="Arial"/>
              </w:rPr>
              <w:t xml:space="preserve">Zahlungsbeziehungen mit Einheiten an der die meldende Berichtsstelle </w:t>
            </w:r>
            <w:r w:rsidRPr="00677CB5">
              <w:rPr>
                <w:rFonts w:ascii="Arial" w:hAnsi="Arial" w:cs="Arial"/>
                <w:b/>
                <w:u w:val="single"/>
              </w:rPr>
              <w:t>weniger als 50%</w:t>
            </w:r>
            <w:r w:rsidRPr="00865AE5">
              <w:rPr>
                <w:rFonts w:ascii="Arial" w:hAnsi="Arial" w:cs="Arial"/>
              </w:rPr>
              <w:t xml:space="preserve"> der Anteile am </w:t>
            </w:r>
            <w:r w:rsidRPr="00865AE5">
              <w:rPr>
                <w:rFonts w:ascii="Arial" w:hAnsi="Arial" w:cs="Arial"/>
                <w:i/>
              </w:rPr>
              <w:t xml:space="preserve">Nennkapital </w:t>
            </w:r>
            <w:r w:rsidRPr="00865AE5">
              <w:rPr>
                <w:rFonts w:ascii="Arial" w:hAnsi="Arial" w:cs="Arial"/>
              </w:rPr>
              <w:t>besitzt, diese</w:t>
            </w:r>
            <w:r>
              <w:rPr>
                <w:rFonts w:ascii="Arial" w:hAnsi="Arial" w:cs="Arial"/>
              </w:rPr>
              <w:t xml:space="preserve"> Einheit</w:t>
            </w:r>
            <w:r w:rsidRPr="00865AE5">
              <w:rPr>
                <w:rFonts w:ascii="Arial" w:hAnsi="Arial" w:cs="Arial"/>
              </w:rPr>
              <w:t xml:space="preserve"> aber trotzdem mehrheitlich durch andere öffentliche Körperschaften (Bund, Länder, andere Gemeinden) mittelbar oder unmittelbar bestimmt ist. </w:t>
            </w:r>
          </w:p>
          <w:p w14:paraId="14333EC3" w14:textId="77777777" w:rsidR="0075466F" w:rsidRPr="00865AE5" w:rsidRDefault="0075466F" w:rsidP="009E1DC8">
            <w:pPr>
              <w:pStyle w:val="Listenabsatz"/>
              <w:ind w:left="2160"/>
              <w:rPr>
                <w:rFonts w:ascii="Arial" w:hAnsi="Arial" w:cs="Arial"/>
              </w:rPr>
            </w:pPr>
          </w:p>
          <w:p w14:paraId="0CFB8C8B" w14:textId="77777777" w:rsidR="0075466F" w:rsidRPr="00865AE5" w:rsidRDefault="0075466F" w:rsidP="0075466F">
            <w:pPr>
              <w:pStyle w:val="Listenabsatz"/>
              <w:numPr>
                <w:ilvl w:val="0"/>
                <w:numId w:val="16"/>
              </w:numPr>
              <w:ind w:left="743"/>
              <w:rPr>
                <w:rFonts w:ascii="Arial" w:hAnsi="Arial" w:cs="Arial"/>
              </w:rPr>
            </w:pPr>
            <w:r w:rsidRPr="00865AE5">
              <w:rPr>
                <w:rFonts w:ascii="Arial" w:hAnsi="Arial" w:cs="Arial"/>
              </w:rPr>
              <w:t xml:space="preserve">Öffentliche Zusatzversorgungskassen </w:t>
            </w:r>
          </w:p>
          <w:p w14:paraId="294B71D6" w14:textId="77777777" w:rsidR="0075466F" w:rsidRPr="00865AE5" w:rsidRDefault="0075466F" w:rsidP="0075466F">
            <w:pPr>
              <w:pStyle w:val="Listenabsatz"/>
              <w:numPr>
                <w:ilvl w:val="0"/>
                <w:numId w:val="16"/>
              </w:numPr>
              <w:ind w:left="743"/>
              <w:rPr>
                <w:rFonts w:ascii="Arial" w:hAnsi="Arial" w:cs="Arial"/>
              </w:rPr>
            </w:pPr>
            <w:r w:rsidRPr="00865AE5">
              <w:rPr>
                <w:rFonts w:ascii="Arial" w:hAnsi="Arial" w:cs="Arial"/>
              </w:rPr>
              <w:t>Kommunale Versorgungskassen und -verbände</w:t>
            </w:r>
          </w:p>
          <w:p w14:paraId="4E5AE134" w14:textId="77777777" w:rsidR="0075466F" w:rsidRPr="00865AE5" w:rsidRDefault="0075466F" w:rsidP="0075466F">
            <w:pPr>
              <w:pStyle w:val="Listenabsatz"/>
              <w:numPr>
                <w:ilvl w:val="0"/>
                <w:numId w:val="16"/>
              </w:numPr>
              <w:ind w:left="743"/>
              <w:rPr>
                <w:rFonts w:ascii="Arial" w:hAnsi="Arial" w:cs="Arial"/>
              </w:rPr>
            </w:pPr>
            <w:r w:rsidRPr="00865AE5">
              <w:rPr>
                <w:rFonts w:ascii="Arial" w:hAnsi="Arial" w:cs="Arial"/>
              </w:rPr>
              <w:t xml:space="preserve">Nassauische Heimstätte </w:t>
            </w:r>
          </w:p>
          <w:p w14:paraId="0F7E6627" w14:textId="77777777" w:rsidR="0075466F" w:rsidRPr="00865AE5" w:rsidRDefault="0075466F" w:rsidP="0075466F">
            <w:pPr>
              <w:pStyle w:val="Listenabsatz"/>
              <w:numPr>
                <w:ilvl w:val="0"/>
                <w:numId w:val="16"/>
              </w:numPr>
              <w:ind w:left="743"/>
              <w:rPr>
                <w:rFonts w:ascii="Arial" w:hAnsi="Arial" w:cs="Arial"/>
              </w:rPr>
            </w:pPr>
            <w:r w:rsidRPr="00865AE5">
              <w:rPr>
                <w:rFonts w:ascii="Arial" w:hAnsi="Arial" w:cs="Arial"/>
              </w:rPr>
              <w:t>Hessischer Städte und Gemeindebund (HSGB)</w:t>
            </w:r>
          </w:p>
          <w:p w14:paraId="7F21ACF9" w14:textId="77777777" w:rsidR="0075466F" w:rsidRPr="00865AE5" w:rsidRDefault="0075466F" w:rsidP="0075466F">
            <w:pPr>
              <w:pStyle w:val="Listenabsatz"/>
              <w:numPr>
                <w:ilvl w:val="0"/>
                <w:numId w:val="16"/>
              </w:numPr>
              <w:ind w:left="743"/>
              <w:rPr>
                <w:rFonts w:ascii="Arial" w:hAnsi="Arial" w:cs="Arial"/>
              </w:rPr>
            </w:pPr>
            <w:r w:rsidRPr="00865AE5">
              <w:rPr>
                <w:rFonts w:ascii="Arial" w:hAnsi="Arial" w:cs="Arial"/>
              </w:rPr>
              <w:t xml:space="preserve">Hessische Landgesellschaft (HLG) </w:t>
            </w:r>
          </w:p>
          <w:p w14:paraId="49F5BF3F" w14:textId="77777777" w:rsidR="0075466F" w:rsidRPr="00865AE5" w:rsidRDefault="0075466F" w:rsidP="0075466F">
            <w:pPr>
              <w:pStyle w:val="Listenabsatz"/>
              <w:numPr>
                <w:ilvl w:val="0"/>
                <w:numId w:val="16"/>
              </w:numPr>
              <w:ind w:left="743"/>
              <w:rPr>
                <w:rFonts w:ascii="Arial" w:hAnsi="Arial" w:cs="Arial"/>
              </w:rPr>
            </w:pPr>
            <w:r w:rsidRPr="00865AE5">
              <w:rPr>
                <w:rFonts w:ascii="Arial" w:hAnsi="Arial" w:cs="Arial"/>
              </w:rPr>
              <w:t xml:space="preserve">Bauland Offensive Hessen </w:t>
            </w:r>
          </w:p>
          <w:p w14:paraId="73B6B836" w14:textId="77777777" w:rsidR="0075466F" w:rsidRDefault="0075466F" w:rsidP="0075466F">
            <w:pPr>
              <w:pStyle w:val="Listenabsatz"/>
              <w:numPr>
                <w:ilvl w:val="0"/>
                <w:numId w:val="16"/>
              </w:numPr>
              <w:ind w:left="743"/>
              <w:rPr>
                <w:rFonts w:ascii="Arial" w:hAnsi="Arial" w:cs="Arial"/>
              </w:rPr>
            </w:pPr>
            <w:r w:rsidRPr="00865AE5">
              <w:rPr>
                <w:rFonts w:ascii="Arial" w:hAnsi="Arial" w:cs="Arial"/>
              </w:rPr>
              <w:t>Gemeindeversicherungsverband</w:t>
            </w:r>
          </w:p>
          <w:p w14:paraId="43C5F823" w14:textId="77777777" w:rsidR="0075466F" w:rsidRDefault="0075466F" w:rsidP="0075466F">
            <w:pPr>
              <w:pStyle w:val="Listenabsatz"/>
              <w:numPr>
                <w:ilvl w:val="0"/>
                <w:numId w:val="16"/>
              </w:numPr>
              <w:ind w:left="743"/>
              <w:rPr>
                <w:rFonts w:ascii="Arial" w:hAnsi="Arial" w:cs="Arial"/>
              </w:rPr>
            </w:pPr>
            <w:r>
              <w:rPr>
                <w:rFonts w:ascii="Arial" w:hAnsi="Arial" w:cs="Arial"/>
              </w:rPr>
              <w:t xml:space="preserve">Häufig auch kommunale Verkehrsverbände </w:t>
            </w:r>
            <w:r w:rsidRPr="00317AB8">
              <w:rPr>
                <w:rFonts w:ascii="Arial" w:hAnsi="Arial" w:cs="Arial"/>
                <w:b/>
              </w:rPr>
              <w:t>(nur bei Bereichsabgrenzung A)</w:t>
            </w:r>
          </w:p>
          <w:p w14:paraId="672BDA6D" w14:textId="77777777" w:rsidR="009E1DC8" w:rsidRPr="009E1DC8" w:rsidRDefault="0075466F" w:rsidP="009E1DC8">
            <w:pPr>
              <w:pStyle w:val="Listenabsatz"/>
              <w:numPr>
                <w:ilvl w:val="0"/>
                <w:numId w:val="16"/>
              </w:numPr>
              <w:ind w:left="743"/>
              <w:rPr>
                <w:rFonts w:ascii="Arial" w:hAnsi="Arial" w:cs="Arial"/>
              </w:rPr>
            </w:pPr>
            <w:r>
              <w:rPr>
                <w:rFonts w:ascii="Arial" w:hAnsi="Arial" w:cs="Arial"/>
              </w:rPr>
              <w:t xml:space="preserve">Kommunale Versorgungskassen und –verbände </w:t>
            </w:r>
            <w:r>
              <w:rPr>
                <w:rFonts w:ascii="Arial" w:hAnsi="Arial" w:cs="Arial"/>
                <w:b/>
              </w:rPr>
              <w:t>(nur bei Bereichsabgrenzung B</w:t>
            </w:r>
            <w:r w:rsidRPr="00317AB8">
              <w:rPr>
                <w:rFonts w:ascii="Arial" w:hAnsi="Arial" w:cs="Arial"/>
                <w:b/>
              </w:rPr>
              <w:t>)</w:t>
            </w:r>
          </w:p>
          <w:p w14:paraId="73A85507" w14:textId="6E665731" w:rsidR="0075466F" w:rsidRPr="009E1DC8" w:rsidRDefault="0075466F" w:rsidP="009E1DC8">
            <w:pPr>
              <w:pStyle w:val="Listenabsatz"/>
              <w:numPr>
                <w:ilvl w:val="0"/>
                <w:numId w:val="16"/>
              </w:numPr>
              <w:ind w:left="743"/>
              <w:rPr>
                <w:rFonts w:ascii="Arial" w:hAnsi="Arial" w:cs="Arial"/>
              </w:rPr>
            </w:pPr>
            <w:r w:rsidRPr="009E1DC8">
              <w:rPr>
                <w:rFonts w:ascii="Arial" w:hAnsi="Arial" w:cs="Arial"/>
              </w:rPr>
              <w:t>Hessische Investitionsfonds</w:t>
            </w:r>
            <w:r w:rsidRPr="009E1DC8">
              <w:rPr>
                <w:rFonts w:ascii="Arial" w:hAnsi="Arial" w:cs="Arial"/>
                <w:b/>
              </w:rPr>
              <w:t xml:space="preserve"> (nur bei Bereichsabgrenzung B)</w:t>
            </w:r>
          </w:p>
          <w:p w14:paraId="1AD2770F" w14:textId="3C265A70" w:rsidR="0036537B" w:rsidRDefault="0036537B" w:rsidP="009E1DC8">
            <w:pPr>
              <w:rPr>
                <w:rFonts w:ascii="Arial" w:hAnsi="Arial" w:cs="Arial"/>
                <w:b/>
              </w:rPr>
            </w:pPr>
          </w:p>
          <w:p w14:paraId="26685EA5" w14:textId="77777777" w:rsidR="009E1DC8" w:rsidRDefault="009E1DC8" w:rsidP="009E1DC8">
            <w:pPr>
              <w:rPr>
                <w:rFonts w:ascii="Arial" w:hAnsi="Arial" w:cs="Arial"/>
                <w:b/>
              </w:rPr>
            </w:pPr>
          </w:p>
          <w:p w14:paraId="7BE7EAB5" w14:textId="34437454" w:rsidR="0036537B" w:rsidRPr="007131CE" w:rsidRDefault="0036537B" w:rsidP="009E1DC8">
            <w:pPr>
              <w:rPr>
                <w:rFonts w:ascii="Arial" w:hAnsi="Arial" w:cs="Arial"/>
                <w:b/>
              </w:rPr>
            </w:pPr>
          </w:p>
        </w:tc>
      </w:tr>
      <w:tr w:rsidR="0075466F" w14:paraId="176396E6" w14:textId="77777777" w:rsidTr="009E1DC8">
        <w:tc>
          <w:tcPr>
            <w:tcW w:w="4531" w:type="dxa"/>
          </w:tcPr>
          <w:p w14:paraId="0448C4FB" w14:textId="77777777" w:rsidR="0075466F" w:rsidRDefault="0075466F" w:rsidP="009E1DC8">
            <w:pPr>
              <w:jc w:val="center"/>
              <w:rPr>
                <w:rFonts w:ascii="Arial" w:hAnsi="Arial" w:cs="Arial"/>
                <w:b/>
              </w:rPr>
            </w:pPr>
          </w:p>
          <w:p w14:paraId="76B97273" w14:textId="77777777" w:rsidR="0075466F" w:rsidRDefault="0075466F" w:rsidP="009E1DC8">
            <w:pPr>
              <w:jc w:val="center"/>
              <w:rPr>
                <w:rFonts w:ascii="Arial" w:hAnsi="Arial" w:cs="Arial"/>
                <w:b/>
              </w:rPr>
            </w:pPr>
            <w:r>
              <w:rPr>
                <w:rFonts w:ascii="Arial" w:hAnsi="Arial" w:cs="Arial"/>
                <w:b/>
              </w:rPr>
              <w:t>Bereichsabgrenzung A</w:t>
            </w:r>
          </w:p>
          <w:p w14:paraId="4368987E" w14:textId="77777777" w:rsidR="0075466F" w:rsidRDefault="0075466F" w:rsidP="009E1DC8">
            <w:pPr>
              <w:jc w:val="center"/>
              <w:rPr>
                <w:rFonts w:ascii="Arial" w:hAnsi="Arial" w:cs="Arial"/>
                <w:b/>
              </w:rPr>
            </w:pPr>
          </w:p>
        </w:tc>
        <w:tc>
          <w:tcPr>
            <w:tcW w:w="4531" w:type="dxa"/>
          </w:tcPr>
          <w:p w14:paraId="1EAEF736" w14:textId="77777777" w:rsidR="0075466F" w:rsidRDefault="0075466F" w:rsidP="009E1DC8">
            <w:pPr>
              <w:jc w:val="center"/>
              <w:rPr>
                <w:rFonts w:ascii="Arial" w:hAnsi="Arial" w:cs="Arial"/>
                <w:b/>
              </w:rPr>
            </w:pPr>
          </w:p>
          <w:p w14:paraId="394E9980" w14:textId="77777777" w:rsidR="0075466F" w:rsidRDefault="0075466F" w:rsidP="009E1DC8">
            <w:pPr>
              <w:jc w:val="center"/>
              <w:rPr>
                <w:rFonts w:ascii="Arial" w:hAnsi="Arial" w:cs="Arial"/>
                <w:b/>
              </w:rPr>
            </w:pPr>
            <w:r>
              <w:rPr>
                <w:rFonts w:ascii="Arial" w:hAnsi="Arial" w:cs="Arial"/>
                <w:b/>
              </w:rPr>
              <w:t>Bereichsabgrenzung B</w:t>
            </w:r>
          </w:p>
        </w:tc>
      </w:tr>
      <w:tr w:rsidR="0075466F" w:rsidRPr="007B1603" w14:paraId="6C51A5AD" w14:textId="77777777" w:rsidTr="009E1DC8">
        <w:tc>
          <w:tcPr>
            <w:tcW w:w="4531" w:type="dxa"/>
          </w:tcPr>
          <w:p w14:paraId="62A0AF66" w14:textId="77777777" w:rsidR="0075466F" w:rsidRDefault="0075466F" w:rsidP="009E1DC8">
            <w:pPr>
              <w:rPr>
                <w:rFonts w:ascii="Arial" w:hAnsi="Arial" w:cs="Arial"/>
                <w:b/>
              </w:rPr>
            </w:pPr>
          </w:p>
          <w:p w14:paraId="451D54DD" w14:textId="53490C25" w:rsidR="0075466F" w:rsidRDefault="0075466F" w:rsidP="003D7C6E">
            <w:pPr>
              <w:rPr>
                <w:rFonts w:ascii="Arial" w:hAnsi="Arial" w:cs="Arial"/>
                <w:b/>
              </w:rPr>
            </w:pPr>
            <w:r>
              <w:rPr>
                <w:rFonts w:ascii="Arial" w:hAnsi="Arial" w:cs="Arial"/>
                <w:b/>
              </w:rPr>
              <w:t xml:space="preserve">7 Private Unternehmen, die </w:t>
            </w:r>
            <w:r w:rsidR="003D7C6E">
              <w:rPr>
                <w:rFonts w:ascii="Arial" w:hAnsi="Arial" w:cs="Arial"/>
                <w:b/>
              </w:rPr>
              <w:t>nicht öffentlich</w:t>
            </w:r>
            <w:r>
              <w:rPr>
                <w:rFonts w:ascii="Arial" w:hAnsi="Arial" w:cs="Arial"/>
                <w:b/>
              </w:rPr>
              <w:t>-rechtlich sind</w:t>
            </w:r>
          </w:p>
          <w:p w14:paraId="4610C1F8" w14:textId="77777777" w:rsidR="005C3F77" w:rsidRDefault="005C3F77" w:rsidP="009E1DC8">
            <w:pPr>
              <w:rPr>
                <w:rFonts w:ascii="Arial" w:hAnsi="Arial" w:cs="Arial"/>
                <w:b/>
              </w:rPr>
            </w:pPr>
          </w:p>
          <w:p w14:paraId="114D69FF" w14:textId="77777777" w:rsidR="0075466F" w:rsidRPr="00677CB5" w:rsidRDefault="0075466F" w:rsidP="0075466F">
            <w:pPr>
              <w:pStyle w:val="Listenabsatz"/>
              <w:numPr>
                <w:ilvl w:val="0"/>
                <w:numId w:val="16"/>
              </w:numPr>
              <w:spacing w:line="240" w:lineRule="auto"/>
              <w:ind w:left="786"/>
              <w:rPr>
                <w:rFonts w:ascii="Arial" w:hAnsi="Arial" w:cs="Arial"/>
              </w:rPr>
            </w:pPr>
            <w:r w:rsidRPr="00677CB5">
              <w:rPr>
                <w:rFonts w:ascii="Arial" w:hAnsi="Arial" w:cs="Arial"/>
              </w:rPr>
              <w:t>Kapitalgesellschaften (AG, GmbH)</w:t>
            </w:r>
          </w:p>
          <w:p w14:paraId="61E80898" w14:textId="77777777" w:rsidR="0075466F" w:rsidRPr="00677CB5" w:rsidRDefault="0075466F" w:rsidP="0075466F">
            <w:pPr>
              <w:pStyle w:val="Listenabsatz"/>
              <w:numPr>
                <w:ilvl w:val="0"/>
                <w:numId w:val="16"/>
              </w:numPr>
              <w:spacing w:line="240" w:lineRule="auto"/>
              <w:ind w:left="786"/>
              <w:rPr>
                <w:rFonts w:ascii="Arial" w:hAnsi="Arial" w:cs="Arial"/>
                <w:b/>
              </w:rPr>
            </w:pPr>
            <w:r w:rsidRPr="00677CB5">
              <w:rPr>
                <w:rFonts w:ascii="Arial" w:hAnsi="Arial" w:cs="Arial"/>
              </w:rPr>
              <w:t>Personengesellschaften (OHG, KG, BGB-Gesellschaften)</w:t>
            </w:r>
          </w:p>
        </w:tc>
        <w:tc>
          <w:tcPr>
            <w:tcW w:w="4531" w:type="dxa"/>
          </w:tcPr>
          <w:p w14:paraId="1D9E8876" w14:textId="77777777" w:rsidR="0075466F" w:rsidRDefault="0075466F" w:rsidP="009E1DC8">
            <w:pPr>
              <w:rPr>
                <w:rFonts w:ascii="Arial" w:hAnsi="Arial" w:cs="Arial"/>
                <w:b/>
              </w:rPr>
            </w:pPr>
          </w:p>
          <w:p w14:paraId="3D7BED87" w14:textId="01060426" w:rsidR="0075466F" w:rsidRDefault="0075466F" w:rsidP="009E1DC8">
            <w:pPr>
              <w:rPr>
                <w:rFonts w:ascii="Arial" w:hAnsi="Arial" w:cs="Arial"/>
                <w:b/>
              </w:rPr>
            </w:pPr>
            <w:r>
              <w:rPr>
                <w:rFonts w:ascii="Arial" w:hAnsi="Arial" w:cs="Arial"/>
                <w:b/>
              </w:rPr>
              <w:t>7 Kreditinstitute</w:t>
            </w:r>
          </w:p>
          <w:p w14:paraId="5ED9E0D9" w14:textId="77777777" w:rsidR="005C3F77" w:rsidRDefault="005C3F77" w:rsidP="009E1DC8">
            <w:pPr>
              <w:rPr>
                <w:rFonts w:ascii="Arial" w:hAnsi="Arial" w:cs="Arial"/>
                <w:b/>
              </w:rPr>
            </w:pPr>
          </w:p>
          <w:p w14:paraId="56541F45" w14:textId="77777777" w:rsidR="0075466F" w:rsidRPr="00772089" w:rsidRDefault="0075466F" w:rsidP="009E1DC8">
            <w:pPr>
              <w:rPr>
                <w:rFonts w:ascii="Arial" w:hAnsi="Arial" w:cs="Arial"/>
              </w:rPr>
            </w:pPr>
            <w:r w:rsidRPr="00772089">
              <w:rPr>
                <w:rFonts w:ascii="Arial" w:hAnsi="Arial" w:cs="Arial"/>
              </w:rPr>
              <w:t xml:space="preserve">Zu den Kreditinstituten zählen alle Institutionen, welche finanzielle Mittlertätigkeiten ausüben und deren Geschäftstätigkeit in der Einlagenaufnahme, Kreditvergabe und Wertpapierinvestition liegt. </w:t>
            </w:r>
            <w:r>
              <w:rPr>
                <w:rFonts w:ascii="Arial" w:hAnsi="Arial" w:cs="Arial"/>
              </w:rPr>
              <w:t xml:space="preserve">Eine Übersicht kann im </w:t>
            </w:r>
            <w:hyperlink r:id="rId15" w:history="1">
              <w:r w:rsidRPr="00187F3C">
                <w:rPr>
                  <w:rStyle w:val="Hyperlink"/>
                  <w:rFonts w:ascii="Arial" w:hAnsi="Arial" w:cs="Arial"/>
                </w:rPr>
                <w:t>Verzeichnis der Kreditinstitute der Deutschen Bundesbank</w:t>
              </w:r>
            </w:hyperlink>
            <w:r>
              <w:rPr>
                <w:rFonts w:ascii="Arial" w:hAnsi="Arial" w:cs="Arial"/>
              </w:rPr>
              <w:t xml:space="preserve"> eingesehen werden.</w:t>
            </w:r>
          </w:p>
          <w:p w14:paraId="744081FD" w14:textId="77777777" w:rsidR="0075466F" w:rsidRPr="00772089" w:rsidRDefault="0075466F" w:rsidP="009E1DC8">
            <w:pPr>
              <w:rPr>
                <w:rFonts w:ascii="Arial" w:hAnsi="Arial" w:cs="Arial"/>
              </w:rPr>
            </w:pPr>
          </w:p>
          <w:p w14:paraId="69C7C4A3"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Sparkassen</w:t>
            </w:r>
          </w:p>
          <w:p w14:paraId="2FCF99A0"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WI-Bank</w:t>
            </w:r>
          </w:p>
          <w:p w14:paraId="63404441" w14:textId="4208CF11" w:rsidR="0075466F" w:rsidRPr="002732F9" w:rsidRDefault="0075466F" w:rsidP="002732F9">
            <w:pPr>
              <w:pStyle w:val="Listenabsatz"/>
              <w:numPr>
                <w:ilvl w:val="0"/>
                <w:numId w:val="16"/>
              </w:numPr>
              <w:spacing w:line="240" w:lineRule="auto"/>
              <w:ind w:left="743" w:hanging="425"/>
              <w:rPr>
                <w:rFonts w:ascii="Arial" w:hAnsi="Arial" w:cs="Arial"/>
              </w:rPr>
            </w:pPr>
            <w:r w:rsidRPr="00772089">
              <w:rPr>
                <w:rFonts w:ascii="Arial" w:hAnsi="Arial" w:cs="Arial"/>
              </w:rPr>
              <w:t>KfW</w:t>
            </w:r>
            <w:r w:rsidR="002732F9">
              <w:rPr>
                <w:rFonts w:ascii="Arial" w:hAnsi="Arial" w:cs="Arial"/>
              </w:rPr>
              <w:t xml:space="preserve"> </w:t>
            </w:r>
            <w:r w:rsidRPr="002732F9">
              <w:rPr>
                <w:rFonts w:ascii="Arial" w:hAnsi="Arial" w:cs="Arial"/>
              </w:rPr>
              <w:t>Geschäftsbanken (Volksbank etc.)</w:t>
            </w:r>
          </w:p>
          <w:p w14:paraId="1EFD3697" w14:textId="77777777" w:rsidR="00763A70" w:rsidRPr="002765B3" w:rsidRDefault="00763A70" w:rsidP="00763A70">
            <w:pPr>
              <w:numPr>
                <w:ilvl w:val="0"/>
                <w:numId w:val="16"/>
              </w:numPr>
              <w:spacing w:line="240" w:lineRule="auto"/>
              <w:ind w:left="743" w:hanging="425"/>
              <w:contextualSpacing/>
              <w:rPr>
                <w:rFonts w:ascii="Arial" w:hAnsi="Arial" w:cs="Arial"/>
              </w:rPr>
            </w:pPr>
            <w:r w:rsidRPr="002765B3">
              <w:rPr>
                <w:rFonts w:ascii="Arial" w:hAnsi="Arial" w:cs="Arial"/>
              </w:rPr>
              <w:t>Hessischer Investitionsfond C</w:t>
            </w:r>
          </w:p>
          <w:p w14:paraId="730EE29F" w14:textId="77777777" w:rsidR="00763A70" w:rsidRDefault="00763A70" w:rsidP="009E1DC8">
            <w:pPr>
              <w:rPr>
                <w:rFonts w:ascii="Arial" w:hAnsi="Arial" w:cs="Arial"/>
              </w:rPr>
            </w:pPr>
          </w:p>
          <w:p w14:paraId="6811E228" w14:textId="013E8E3D" w:rsidR="002732F9" w:rsidRDefault="002732F9" w:rsidP="009E1DC8">
            <w:pPr>
              <w:rPr>
                <w:rFonts w:ascii="Arial" w:hAnsi="Arial" w:cs="Arial"/>
                <w:b/>
              </w:rPr>
            </w:pPr>
          </w:p>
          <w:p w14:paraId="1EE81BA5" w14:textId="11829F86" w:rsidR="002732F9" w:rsidRDefault="002732F9" w:rsidP="009E1DC8">
            <w:pPr>
              <w:rPr>
                <w:rFonts w:ascii="Arial" w:hAnsi="Arial" w:cs="Arial"/>
                <w:b/>
              </w:rPr>
            </w:pPr>
          </w:p>
          <w:p w14:paraId="5B2EA3A8" w14:textId="7B06D562" w:rsidR="005C3F77" w:rsidRDefault="005C3F77" w:rsidP="009E1DC8">
            <w:pPr>
              <w:rPr>
                <w:rFonts w:ascii="Arial" w:hAnsi="Arial" w:cs="Arial"/>
                <w:b/>
              </w:rPr>
            </w:pPr>
          </w:p>
          <w:p w14:paraId="503505F0" w14:textId="77777777" w:rsidR="005C3F77" w:rsidRDefault="005C3F77" w:rsidP="009E1DC8">
            <w:pPr>
              <w:rPr>
                <w:rFonts w:ascii="Arial" w:hAnsi="Arial" w:cs="Arial"/>
                <w:b/>
              </w:rPr>
            </w:pPr>
          </w:p>
          <w:p w14:paraId="3387659A" w14:textId="64B8C19A" w:rsidR="002732F9" w:rsidRPr="007B1603" w:rsidRDefault="002732F9" w:rsidP="009E1DC8">
            <w:pPr>
              <w:rPr>
                <w:rFonts w:ascii="Arial" w:hAnsi="Arial" w:cs="Arial"/>
                <w:b/>
              </w:rPr>
            </w:pPr>
          </w:p>
        </w:tc>
      </w:tr>
      <w:tr w:rsidR="0075466F" w14:paraId="62FB7A97" w14:textId="77777777" w:rsidTr="009E1DC8">
        <w:tc>
          <w:tcPr>
            <w:tcW w:w="4531" w:type="dxa"/>
          </w:tcPr>
          <w:p w14:paraId="134DCACC" w14:textId="77777777" w:rsidR="0075466F" w:rsidRDefault="0075466F" w:rsidP="009E1DC8">
            <w:pPr>
              <w:ind w:left="318" w:hanging="284"/>
              <w:rPr>
                <w:rFonts w:ascii="Arial" w:hAnsi="Arial" w:cs="Arial"/>
                <w:b/>
              </w:rPr>
            </w:pPr>
          </w:p>
          <w:p w14:paraId="32EFEFEC" w14:textId="08EFB5B1" w:rsidR="0075466F" w:rsidRPr="00772089" w:rsidRDefault="0075466F" w:rsidP="005C3F77">
            <w:pPr>
              <w:ind w:left="318" w:hanging="284"/>
              <w:rPr>
                <w:rFonts w:ascii="Arial" w:hAnsi="Arial" w:cs="Arial"/>
                <w:b/>
              </w:rPr>
            </w:pPr>
            <w:r w:rsidRPr="00772089">
              <w:rPr>
                <w:rFonts w:ascii="Arial" w:hAnsi="Arial" w:cs="Arial"/>
                <w:b/>
              </w:rPr>
              <w:t>8 Übrige Bereiche</w:t>
            </w:r>
            <w:r>
              <w:rPr>
                <w:rFonts w:ascii="Arial" w:hAnsi="Arial" w:cs="Arial"/>
                <w:b/>
              </w:rPr>
              <w:t xml:space="preserve"> </w:t>
            </w:r>
          </w:p>
          <w:p w14:paraId="39D40986"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 xml:space="preserve">Kirchen </w:t>
            </w:r>
          </w:p>
          <w:p w14:paraId="167E3CE3"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 xml:space="preserve">Arbeitgeber- und Wirtschaftsverbände </w:t>
            </w:r>
          </w:p>
          <w:p w14:paraId="03F296D4"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 xml:space="preserve">Gewerkschaften </w:t>
            </w:r>
          </w:p>
          <w:p w14:paraId="0C90E5A3"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Stiftungen</w:t>
            </w:r>
          </w:p>
          <w:p w14:paraId="2DC64E8C"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 xml:space="preserve">Vereine </w:t>
            </w:r>
          </w:p>
          <w:p w14:paraId="2BC00A68"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Organisationen der freien Wohlfahrtpflege (z. B. ASB, AWO)</w:t>
            </w:r>
          </w:p>
          <w:p w14:paraId="015BFE71"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 xml:space="preserve">Kassenärztliche Vereinigung </w:t>
            </w:r>
          </w:p>
          <w:p w14:paraId="413CF38B" w14:textId="77777777" w:rsidR="0075466F" w:rsidRPr="00772089" w:rsidRDefault="0075466F" w:rsidP="0075466F">
            <w:pPr>
              <w:pStyle w:val="Listenabsatz"/>
              <w:numPr>
                <w:ilvl w:val="0"/>
                <w:numId w:val="16"/>
              </w:numPr>
              <w:spacing w:line="240" w:lineRule="auto"/>
              <w:ind w:left="743" w:hanging="425"/>
              <w:rPr>
                <w:rFonts w:ascii="Arial" w:hAnsi="Arial" w:cs="Arial"/>
              </w:rPr>
            </w:pPr>
            <w:r w:rsidRPr="00772089">
              <w:rPr>
                <w:rFonts w:ascii="Arial" w:hAnsi="Arial" w:cs="Arial"/>
              </w:rPr>
              <w:t xml:space="preserve">Verband der Ersatzkassen </w:t>
            </w:r>
          </w:p>
          <w:p w14:paraId="5A57E1B4" w14:textId="77777777" w:rsidR="0075466F" w:rsidRPr="00772089" w:rsidRDefault="0075466F" w:rsidP="0075466F">
            <w:pPr>
              <w:pStyle w:val="Listenabsatz"/>
              <w:numPr>
                <w:ilvl w:val="0"/>
                <w:numId w:val="16"/>
              </w:numPr>
              <w:spacing w:line="240" w:lineRule="auto"/>
              <w:ind w:left="743" w:hanging="425"/>
              <w:rPr>
                <w:rFonts w:ascii="Arial" w:hAnsi="Arial" w:cs="Arial"/>
              </w:rPr>
            </w:pPr>
            <w:r>
              <w:rPr>
                <w:rFonts w:ascii="Arial" w:hAnsi="Arial" w:cs="Arial"/>
              </w:rPr>
              <w:t>P</w:t>
            </w:r>
            <w:r w:rsidRPr="00772089">
              <w:rPr>
                <w:rFonts w:ascii="Arial" w:hAnsi="Arial" w:cs="Arial"/>
              </w:rPr>
              <w:t xml:space="preserve">olitische Parteien </w:t>
            </w:r>
          </w:p>
          <w:p w14:paraId="787AA342" w14:textId="77777777" w:rsidR="0075466F" w:rsidRPr="00772089" w:rsidRDefault="0075466F" w:rsidP="0075466F">
            <w:pPr>
              <w:pStyle w:val="Listenabsatz"/>
              <w:numPr>
                <w:ilvl w:val="0"/>
                <w:numId w:val="16"/>
              </w:numPr>
              <w:spacing w:line="240" w:lineRule="auto"/>
              <w:ind w:left="743" w:hanging="425"/>
              <w:rPr>
                <w:rFonts w:ascii="Arial" w:hAnsi="Arial" w:cs="Arial"/>
              </w:rPr>
            </w:pPr>
            <w:r>
              <w:rPr>
                <w:rFonts w:ascii="Arial" w:hAnsi="Arial" w:cs="Arial"/>
              </w:rPr>
              <w:t>I</w:t>
            </w:r>
            <w:r w:rsidRPr="00772089">
              <w:rPr>
                <w:rFonts w:ascii="Arial" w:hAnsi="Arial" w:cs="Arial"/>
              </w:rPr>
              <w:t>nternationale Organisationen z.B. europäischer Sozialfonds (ESF)</w:t>
            </w:r>
          </w:p>
          <w:p w14:paraId="025A3100" w14:textId="77777777" w:rsidR="009E1DC8" w:rsidRDefault="0075466F" w:rsidP="009E1DC8">
            <w:pPr>
              <w:pStyle w:val="Listenabsatz"/>
              <w:numPr>
                <w:ilvl w:val="0"/>
                <w:numId w:val="16"/>
              </w:numPr>
              <w:spacing w:line="240" w:lineRule="auto"/>
              <w:ind w:left="743" w:hanging="425"/>
              <w:rPr>
                <w:rFonts w:ascii="Arial" w:hAnsi="Arial" w:cs="Arial"/>
              </w:rPr>
            </w:pPr>
            <w:r w:rsidRPr="00772089">
              <w:rPr>
                <w:rFonts w:ascii="Arial" w:hAnsi="Arial" w:cs="Arial"/>
              </w:rPr>
              <w:t>Privatpersonen</w:t>
            </w:r>
          </w:p>
          <w:p w14:paraId="176D6A6E" w14:textId="0225E1F5" w:rsidR="0075466F" w:rsidRPr="009E1DC8" w:rsidRDefault="0075466F" w:rsidP="009E1DC8">
            <w:pPr>
              <w:pStyle w:val="Listenabsatz"/>
              <w:numPr>
                <w:ilvl w:val="0"/>
                <w:numId w:val="16"/>
              </w:numPr>
              <w:spacing w:line="240" w:lineRule="auto"/>
              <w:ind w:left="743" w:hanging="425"/>
              <w:rPr>
                <w:rFonts w:ascii="Arial" w:hAnsi="Arial" w:cs="Arial"/>
              </w:rPr>
            </w:pPr>
            <w:r w:rsidRPr="009E1DC8">
              <w:rPr>
                <w:rFonts w:ascii="Arial" w:hAnsi="Arial" w:cs="Arial"/>
              </w:rPr>
              <w:t>Gesellschaften, die nicht gewinnorientiert sind (gGmbH)</w:t>
            </w:r>
          </w:p>
        </w:tc>
        <w:tc>
          <w:tcPr>
            <w:tcW w:w="4531" w:type="dxa"/>
          </w:tcPr>
          <w:p w14:paraId="5B98B841" w14:textId="77777777" w:rsidR="0075466F" w:rsidRDefault="0075466F" w:rsidP="009E1DC8">
            <w:pPr>
              <w:rPr>
                <w:rFonts w:ascii="Arial" w:hAnsi="Arial" w:cs="Arial"/>
                <w:b/>
              </w:rPr>
            </w:pPr>
          </w:p>
          <w:p w14:paraId="414F31DD" w14:textId="545C0F22" w:rsidR="0075466F" w:rsidRPr="005C3F77" w:rsidRDefault="0075466F" w:rsidP="009E1DC8">
            <w:pPr>
              <w:rPr>
                <w:rFonts w:ascii="Arial" w:hAnsi="Arial" w:cs="Arial"/>
                <w:b/>
              </w:rPr>
            </w:pPr>
            <w:r w:rsidRPr="00865AE5">
              <w:rPr>
                <w:rFonts w:ascii="Arial" w:hAnsi="Arial" w:cs="Arial"/>
                <w:b/>
              </w:rPr>
              <w:t>8 sonstiger inländischer Bereich</w:t>
            </w:r>
            <w:r>
              <w:rPr>
                <w:rFonts w:ascii="Arial" w:hAnsi="Arial" w:cs="Arial"/>
                <w:b/>
              </w:rPr>
              <w:t xml:space="preserve"> </w:t>
            </w:r>
          </w:p>
          <w:p w14:paraId="1638B53E" w14:textId="77777777" w:rsidR="0075466F" w:rsidRPr="00865AE5" w:rsidRDefault="0075466F" w:rsidP="009E1DC8">
            <w:pPr>
              <w:rPr>
                <w:rFonts w:ascii="Arial" w:hAnsi="Arial" w:cs="Arial"/>
              </w:rPr>
            </w:pPr>
            <w:r w:rsidRPr="00865AE5">
              <w:rPr>
                <w:rFonts w:ascii="Arial" w:hAnsi="Arial" w:cs="Arial"/>
              </w:rPr>
              <w:t xml:space="preserve">Alle inländischen Unternehmen, die nicht den Bereichsabgrenzungen 5 bis 7 zugeordnet werden können. </w:t>
            </w:r>
          </w:p>
          <w:p w14:paraId="188DC9B7" w14:textId="77777777" w:rsidR="0075466F" w:rsidRPr="00865AE5" w:rsidRDefault="0075466F" w:rsidP="009E1DC8">
            <w:pPr>
              <w:rPr>
                <w:rFonts w:ascii="Arial" w:hAnsi="Arial" w:cs="Arial"/>
              </w:rPr>
            </w:pPr>
          </w:p>
          <w:p w14:paraId="1280422E" w14:textId="77777777" w:rsidR="0075466F" w:rsidRPr="00865AE5" w:rsidRDefault="0075466F" w:rsidP="0075466F">
            <w:pPr>
              <w:pStyle w:val="Listenabsatz"/>
              <w:numPr>
                <w:ilvl w:val="0"/>
                <w:numId w:val="16"/>
              </w:numPr>
              <w:spacing w:line="240" w:lineRule="auto"/>
              <w:ind w:left="743" w:hanging="425"/>
              <w:rPr>
                <w:rFonts w:ascii="Arial" w:hAnsi="Arial" w:cs="Arial"/>
              </w:rPr>
            </w:pPr>
            <w:r w:rsidRPr="00865AE5">
              <w:rPr>
                <w:rFonts w:ascii="Arial" w:hAnsi="Arial" w:cs="Arial"/>
              </w:rPr>
              <w:t>Kapitalgesellschaften (AG, GmbH und andere)</w:t>
            </w:r>
          </w:p>
          <w:p w14:paraId="5D77AA3D" w14:textId="77777777" w:rsidR="0075466F" w:rsidRPr="00865AE5" w:rsidRDefault="0075466F" w:rsidP="0075466F">
            <w:pPr>
              <w:pStyle w:val="Listenabsatz"/>
              <w:numPr>
                <w:ilvl w:val="0"/>
                <w:numId w:val="16"/>
              </w:numPr>
              <w:spacing w:line="240" w:lineRule="auto"/>
              <w:ind w:left="743" w:hanging="425"/>
              <w:rPr>
                <w:rFonts w:ascii="Arial" w:hAnsi="Arial" w:cs="Arial"/>
              </w:rPr>
            </w:pPr>
            <w:r w:rsidRPr="00865AE5">
              <w:rPr>
                <w:rFonts w:ascii="Arial" w:hAnsi="Arial" w:cs="Arial"/>
              </w:rPr>
              <w:t>Personengesellschaften (OHG, KG und andere)</w:t>
            </w:r>
          </w:p>
          <w:p w14:paraId="52CAC398" w14:textId="77777777" w:rsidR="0075466F" w:rsidRPr="00865AE5" w:rsidRDefault="0075466F" w:rsidP="0075466F">
            <w:pPr>
              <w:pStyle w:val="Listenabsatz"/>
              <w:numPr>
                <w:ilvl w:val="0"/>
                <w:numId w:val="16"/>
              </w:numPr>
              <w:spacing w:line="240" w:lineRule="auto"/>
              <w:ind w:left="743" w:hanging="425"/>
              <w:rPr>
                <w:rFonts w:ascii="Arial" w:hAnsi="Arial" w:cs="Arial"/>
              </w:rPr>
            </w:pPr>
            <w:r w:rsidRPr="00865AE5">
              <w:rPr>
                <w:rFonts w:ascii="Arial" w:hAnsi="Arial" w:cs="Arial"/>
              </w:rPr>
              <w:t>Vereine und Stiftungen</w:t>
            </w:r>
          </w:p>
          <w:p w14:paraId="47BE8B77" w14:textId="77777777" w:rsidR="0075466F" w:rsidRPr="00865AE5" w:rsidRDefault="0075466F" w:rsidP="0075466F">
            <w:pPr>
              <w:pStyle w:val="Listenabsatz"/>
              <w:numPr>
                <w:ilvl w:val="0"/>
                <w:numId w:val="16"/>
              </w:numPr>
              <w:spacing w:line="240" w:lineRule="auto"/>
              <w:ind w:left="743" w:hanging="425"/>
              <w:rPr>
                <w:rFonts w:ascii="Arial" w:hAnsi="Arial" w:cs="Arial"/>
              </w:rPr>
            </w:pPr>
            <w:r w:rsidRPr="00865AE5">
              <w:rPr>
                <w:rFonts w:ascii="Arial" w:hAnsi="Arial" w:cs="Arial"/>
              </w:rPr>
              <w:t>Kirchen</w:t>
            </w:r>
          </w:p>
          <w:p w14:paraId="73F9279F" w14:textId="77777777" w:rsidR="0075466F" w:rsidRPr="00865AE5" w:rsidRDefault="0075466F" w:rsidP="0075466F">
            <w:pPr>
              <w:pStyle w:val="Listenabsatz"/>
              <w:numPr>
                <w:ilvl w:val="0"/>
                <w:numId w:val="16"/>
              </w:numPr>
              <w:spacing w:line="240" w:lineRule="auto"/>
              <w:ind w:left="743" w:hanging="425"/>
              <w:rPr>
                <w:rFonts w:ascii="Arial" w:hAnsi="Arial" w:cs="Arial"/>
              </w:rPr>
            </w:pPr>
            <w:r w:rsidRPr="00865AE5">
              <w:rPr>
                <w:rFonts w:ascii="Arial" w:hAnsi="Arial" w:cs="Arial"/>
              </w:rPr>
              <w:t>Wirtschaftsverbände</w:t>
            </w:r>
          </w:p>
          <w:p w14:paraId="38720555" w14:textId="77777777" w:rsidR="0075466F" w:rsidRPr="00865AE5" w:rsidRDefault="0075466F" w:rsidP="0075466F">
            <w:pPr>
              <w:pStyle w:val="Listenabsatz"/>
              <w:numPr>
                <w:ilvl w:val="0"/>
                <w:numId w:val="16"/>
              </w:numPr>
              <w:spacing w:line="240" w:lineRule="auto"/>
              <w:ind w:left="743" w:hanging="425"/>
              <w:rPr>
                <w:rFonts w:ascii="Arial" w:hAnsi="Arial" w:cs="Arial"/>
              </w:rPr>
            </w:pPr>
            <w:r w:rsidRPr="00865AE5">
              <w:rPr>
                <w:rFonts w:ascii="Arial" w:hAnsi="Arial" w:cs="Arial"/>
              </w:rPr>
              <w:t>Gewerkschaften</w:t>
            </w:r>
          </w:p>
          <w:p w14:paraId="0943706A" w14:textId="77777777" w:rsidR="0075466F" w:rsidRPr="00865AE5" w:rsidRDefault="0075466F" w:rsidP="0075466F">
            <w:pPr>
              <w:pStyle w:val="Listenabsatz"/>
              <w:numPr>
                <w:ilvl w:val="0"/>
                <w:numId w:val="16"/>
              </w:numPr>
              <w:spacing w:line="240" w:lineRule="auto"/>
              <w:ind w:left="743" w:hanging="425"/>
              <w:rPr>
                <w:rFonts w:ascii="Arial" w:hAnsi="Arial" w:cs="Arial"/>
              </w:rPr>
            </w:pPr>
            <w:r>
              <w:rPr>
                <w:rFonts w:ascii="Arial" w:hAnsi="Arial" w:cs="Arial"/>
              </w:rPr>
              <w:t>P</w:t>
            </w:r>
            <w:r w:rsidRPr="00865AE5">
              <w:rPr>
                <w:rFonts w:ascii="Arial" w:hAnsi="Arial" w:cs="Arial"/>
              </w:rPr>
              <w:t>olitische Parteien</w:t>
            </w:r>
          </w:p>
          <w:p w14:paraId="66CD1AC9" w14:textId="77777777" w:rsidR="009E1DC8" w:rsidRDefault="0075466F" w:rsidP="009E1DC8">
            <w:pPr>
              <w:pStyle w:val="Listenabsatz"/>
              <w:numPr>
                <w:ilvl w:val="0"/>
                <w:numId w:val="16"/>
              </w:numPr>
              <w:spacing w:line="240" w:lineRule="auto"/>
              <w:ind w:left="743" w:hanging="425"/>
              <w:rPr>
                <w:rFonts w:ascii="Arial" w:hAnsi="Arial" w:cs="Arial"/>
              </w:rPr>
            </w:pPr>
            <w:r w:rsidRPr="00865AE5">
              <w:rPr>
                <w:rFonts w:ascii="Arial" w:hAnsi="Arial" w:cs="Arial"/>
              </w:rPr>
              <w:t>Organisationen der freien Wohlfahrtpflege (z. B. ASB, AWO)</w:t>
            </w:r>
          </w:p>
          <w:p w14:paraId="5183CFA9" w14:textId="311DFF04" w:rsidR="0075466F" w:rsidRPr="009E1DC8" w:rsidRDefault="0075466F" w:rsidP="009E1DC8">
            <w:pPr>
              <w:pStyle w:val="Listenabsatz"/>
              <w:numPr>
                <w:ilvl w:val="0"/>
                <w:numId w:val="16"/>
              </w:numPr>
              <w:spacing w:line="240" w:lineRule="auto"/>
              <w:ind w:left="743" w:hanging="425"/>
              <w:rPr>
                <w:rFonts w:ascii="Arial" w:hAnsi="Arial" w:cs="Arial"/>
              </w:rPr>
            </w:pPr>
            <w:r w:rsidRPr="009E1DC8">
              <w:rPr>
                <w:rFonts w:ascii="Arial" w:hAnsi="Arial" w:cs="Arial"/>
              </w:rPr>
              <w:t>Privatpersonen</w:t>
            </w:r>
          </w:p>
          <w:p w14:paraId="24324DA6" w14:textId="77777777" w:rsidR="0075466F" w:rsidRDefault="0075466F" w:rsidP="009E1DC8">
            <w:pPr>
              <w:rPr>
                <w:rFonts w:ascii="Arial" w:hAnsi="Arial" w:cs="Arial"/>
                <w:b/>
              </w:rPr>
            </w:pPr>
          </w:p>
          <w:p w14:paraId="474A272D" w14:textId="77777777" w:rsidR="0036537B" w:rsidRDefault="0036537B" w:rsidP="009E1DC8">
            <w:pPr>
              <w:rPr>
                <w:rFonts w:ascii="Arial" w:hAnsi="Arial" w:cs="Arial"/>
                <w:b/>
              </w:rPr>
            </w:pPr>
          </w:p>
          <w:p w14:paraId="1E40FEC4" w14:textId="77777777" w:rsidR="0036537B" w:rsidRDefault="0036537B" w:rsidP="009E1DC8">
            <w:pPr>
              <w:rPr>
                <w:rFonts w:ascii="Arial" w:hAnsi="Arial" w:cs="Arial"/>
                <w:b/>
              </w:rPr>
            </w:pPr>
          </w:p>
          <w:p w14:paraId="11BD103F" w14:textId="377FFC9B" w:rsidR="0036537B" w:rsidRDefault="0036537B" w:rsidP="009E1DC8">
            <w:pPr>
              <w:rPr>
                <w:rFonts w:ascii="Arial" w:hAnsi="Arial" w:cs="Arial"/>
                <w:b/>
              </w:rPr>
            </w:pPr>
          </w:p>
          <w:p w14:paraId="78FC40DA" w14:textId="77777777" w:rsidR="0036537B" w:rsidRDefault="0036537B" w:rsidP="009E1DC8">
            <w:pPr>
              <w:rPr>
                <w:rFonts w:ascii="Arial" w:hAnsi="Arial" w:cs="Arial"/>
                <w:b/>
              </w:rPr>
            </w:pPr>
          </w:p>
          <w:p w14:paraId="6AF4EDC0" w14:textId="77777777" w:rsidR="0036537B" w:rsidRDefault="0036537B" w:rsidP="009E1DC8">
            <w:pPr>
              <w:rPr>
                <w:rFonts w:ascii="Arial" w:hAnsi="Arial" w:cs="Arial"/>
                <w:b/>
              </w:rPr>
            </w:pPr>
          </w:p>
          <w:p w14:paraId="48C259CA" w14:textId="1F13AF4A" w:rsidR="0036537B" w:rsidRDefault="0036537B" w:rsidP="009E1DC8">
            <w:pPr>
              <w:rPr>
                <w:rFonts w:ascii="Arial" w:hAnsi="Arial" w:cs="Arial"/>
                <w:b/>
              </w:rPr>
            </w:pPr>
          </w:p>
        </w:tc>
      </w:tr>
      <w:tr w:rsidR="0075466F" w:rsidRPr="00865AE5" w14:paraId="1B628A8F" w14:textId="77777777" w:rsidTr="009E1DC8">
        <w:tc>
          <w:tcPr>
            <w:tcW w:w="4531" w:type="dxa"/>
          </w:tcPr>
          <w:p w14:paraId="649AD562" w14:textId="77777777" w:rsidR="0075466F" w:rsidRPr="00772089" w:rsidRDefault="0075466F" w:rsidP="009E1DC8">
            <w:pPr>
              <w:ind w:left="318" w:hanging="284"/>
              <w:rPr>
                <w:rFonts w:ascii="Arial" w:hAnsi="Arial" w:cs="Arial"/>
                <w:b/>
              </w:rPr>
            </w:pPr>
          </w:p>
        </w:tc>
        <w:tc>
          <w:tcPr>
            <w:tcW w:w="4531" w:type="dxa"/>
          </w:tcPr>
          <w:p w14:paraId="22F90B56" w14:textId="77777777" w:rsidR="0075466F" w:rsidRDefault="0075466F" w:rsidP="009E1DC8">
            <w:pPr>
              <w:rPr>
                <w:rFonts w:ascii="Arial" w:hAnsi="Arial" w:cs="Arial"/>
                <w:b/>
              </w:rPr>
            </w:pPr>
          </w:p>
          <w:p w14:paraId="4A68A299" w14:textId="50783F7D" w:rsidR="0075466F" w:rsidRPr="00865AE5" w:rsidRDefault="0075466F" w:rsidP="009E1DC8">
            <w:pPr>
              <w:rPr>
                <w:rFonts w:ascii="Arial" w:hAnsi="Arial" w:cs="Arial"/>
                <w:b/>
              </w:rPr>
            </w:pPr>
            <w:r w:rsidRPr="00865AE5">
              <w:rPr>
                <w:rFonts w:ascii="Arial" w:hAnsi="Arial" w:cs="Arial"/>
                <w:b/>
              </w:rPr>
              <w:t>9 sonstiger ausländischer Bereich</w:t>
            </w:r>
            <w:r>
              <w:rPr>
                <w:rFonts w:ascii="Arial" w:hAnsi="Arial" w:cs="Arial"/>
                <w:b/>
              </w:rPr>
              <w:t xml:space="preserve"> </w:t>
            </w:r>
            <w:r w:rsidRPr="0046389F">
              <w:rPr>
                <w:rFonts w:ascii="Arial" w:hAnsi="Arial" w:cs="Arial"/>
                <w:b/>
                <w:i/>
              </w:rPr>
              <w:t>(nur bei Bereichsabgrenzung B)</w:t>
            </w:r>
          </w:p>
          <w:p w14:paraId="2B32A0D3" w14:textId="77777777" w:rsidR="0075466F" w:rsidRPr="00865AE5" w:rsidRDefault="0075466F" w:rsidP="009E1DC8">
            <w:pPr>
              <w:rPr>
                <w:rFonts w:ascii="Arial" w:hAnsi="Arial" w:cs="Arial"/>
              </w:rPr>
            </w:pPr>
            <w:r w:rsidRPr="00865AE5">
              <w:rPr>
                <w:rFonts w:ascii="Arial" w:hAnsi="Arial" w:cs="Arial"/>
              </w:rPr>
              <w:t xml:space="preserve">Alle ausländischen Unternehmen und Institutionen, die nicht der Bereichsabgrenzung 7 zugeordnet werden können. </w:t>
            </w:r>
          </w:p>
          <w:p w14:paraId="50507EF1" w14:textId="77777777" w:rsidR="0075466F" w:rsidRPr="00865AE5" w:rsidRDefault="0075466F" w:rsidP="009E1DC8">
            <w:pPr>
              <w:rPr>
                <w:rFonts w:ascii="Arial" w:hAnsi="Arial" w:cs="Arial"/>
                <w:b/>
              </w:rPr>
            </w:pPr>
          </w:p>
          <w:p w14:paraId="3B22B78C" w14:textId="77777777" w:rsidR="0075466F" w:rsidRPr="00865AE5" w:rsidRDefault="0075466F" w:rsidP="0075466F">
            <w:pPr>
              <w:pStyle w:val="Listenabsatz"/>
              <w:numPr>
                <w:ilvl w:val="0"/>
                <w:numId w:val="18"/>
              </w:numPr>
              <w:spacing w:line="240" w:lineRule="auto"/>
              <w:rPr>
                <w:rFonts w:ascii="Arial" w:hAnsi="Arial" w:cs="Arial"/>
              </w:rPr>
            </w:pPr>
            <w:r w:rsidRPr="00865AE5">
              <w:rPr>
                <w:rFonts w:ascii="Arial" w:hAnsi="Arial" w:cs="Arial"/>
              </w:rPr>
              <w:t>Ausländische Unternehmen</w:t>
            </w:r>
          </w:p>
          <w:p w14:paraId="3DE84116" w14:textId="77777777" w:rsidR="0075466F" w:rsidRPr="00865AE5" w:rsidRDefault="0075466F" w:rsidP="0075466F">
            <w:pPr>
              <w:pStyle w:val="Listenabsatz"/>
              <w:numPr>
                <w:ilvl w:val="0"/>
                <w:numId w:val="18"/>
              </w:numPr>
              <w:spacing w:line="240" w:lineRule="auto"/>
              <w:rPr>
                <w:rFonts w:ascii="Arial" w:hAnsi="Arial" w:cs="Arial"/>
              </w:rPr>
            </w:pPr>
            <w:r w:rsidRPr="00865AE5">
              <w:rPr>
                <w:rFonts w:ascii="Arial" w:hAnsi="Arial" w:cs="Arial"/>
              </w:rPr>
              <w:t>Gemeinden der EU</w:t>
            </w:r>
          </w:p>
          <w:p w14:paraId="3A3E351D" w14:textId="77777777" w:rsidR="00D87BDF" w:rsidRDefault="0075466F" w:rsidP="009E1DC8">
            <w:pPr>
              <w:pStyle w:val="Listenabsatz"/>
              <w:numPr>
                <w:ilvl w:val="0"/>
                <w:numId w:val="18"/>
              </w:numPr>
              <w:spacing w:line="240" w:lineRule="auto"/>
              <w:rPr>
                <w:rFonts w:ascii="Arial" w:hAnsi="Arial" w:cs="Arial"/>
              </w:rPr>
            </w:pPr>
            <w:r w:rsidRPr="00865AE5">
              <w:rPr>
                <w:rFonts w:ascii="Arial" w:hAnsi="Arial" w:cs="Arial"/>
              </w:rPr>
              <w:t>Einrichtungen der europäischen Union</w:t>
            </w:r>
          </w:p>
          <w:p w14:paraId="212FA325" w14:textId="77777777" w:rsidR="0075466F" w:rsidRDefault="0075466F" w:rsidP="009E1DC8">
            <w:pPr>
              <w:pStyle w:val="Listenabsatz"/>
              <w:numPr>
                <w:ilvl w:val="0"/>
                <w:numId w:val="18"/>
              </w:numPr>
              <w:spacing w:line="240" w:lineRule="auto"/>
              <w:rPr>
                <w:rFonts w:ascii="Arial" w:hAnsi="Arial" w:cs="Arial"/>
              </w:rPr>
            </w:pPr>
            <w:r w:rsidRPr="00D87BDF">
              <w:rPr>
                <w:rFonts w:ascii="Arial" w:hAnsi="Arial" w:cs="Arial"/>
              </w:rPr>
              <w:lastRenderedPageBreak/>
              <w:t>Internationale Organisationen</w:t>
            </w:r>
          </w:p>
          <w:p w14:paraId="69FC9EBC" w14:textId="74C769B8" w:rsidR="002732F9" w:rsidRPr="00D87BDF" w:rsidRDefault="002732F9" w:rsidP="002732F9">
            <w:pPr>
              <w:pStyle w:val="Listenabsatz"/>
              <w:spacing w:line="240" w:lineRule="auto"/>
              <w:rPr>
                <w:rFonts w:ascii="Arial" w:hAnsi="Arial" w:cs="Arial"/>
              </w:rPr>
            </w:pPr>
          </w:p>
        </w:tc>
      </w:tr>
    </w:tbl>
    <w:p w14:paraId="5AF356FD" w14:textId="0DDB269D" w:rsidR="00FD390B" w:rsidRDefault="00FD390B"/>
    <w:p w14:paraId="5AFCC045" w14:textId="0859CA04" w:rsidR="00FD390B" w:rsidRPr="007131CE" w:rsidRDefault="00FD390B" w:rsidP="007131CE">
      <w:pPr>
        <w:pStyle w:val="berschrift1"/>
        <w:spacing w:before="0" w:line="240" w:lineRule="atLeast"/>
        <w:jc w:val="center"/>
        <w:rPr>
          <w:rFonts w:ascii="Arial" w:hAnsi="Arial" w:cs="Arial"/>
          <w:b/>
          <w:color w:val="0A3776"/>
          <w:szCs w:val="26"/>
        </w:rPr>
      </w:pPr>
      <w:r>
        <w:br w:type="page"/>
      </w:r>
      <w:bookmarkStart w:id="13" w:name="_Toc163123225"/>
      <w:r w:rsidRPr="007131CE">
        <w:rPr>
          <w:rFonts w:ascii="Arial" w:hAnsi="Arial" w:cs="Arial"/>
          <w:b/>
          <w:color w:val="0A3776"/>
          <w:szCs w:val="26"/>
        </w:rPr>
        <w:lastRenderedPageBreak/>
        <w:t>3 Datenübermittlung</w:t>
      </w:r>
      <w:bookmarkEnd w:id="13"/>
    </w:p>
    <w:p w14:paraId="2BC5E152" w14:textId="77777777" w:rsidR="009E1DC8" w:rsidRDefault="009E1DC8" w:rsidP="00FD390B">
      <w:pPr>
        <w:keepNext/>
        <w:keepLines/>
        <w:spacing w:after="120" w:line="240" w:lineRule="atLeast"/>
        <w:jc w:val="both"/>
        <w:outlineLvl w:val="1"/>
        <w:rPr>
          <w:rFonts w:ascii="Arial" w:eastAsiaTheme="majorEastAsia" w:hAnsi="Arial" w:cs="Arial"/>
          <w:b/>
          <w:bCs/>
          <w:color w:val="0A3776"/>
          <w:sz w:val="24"/>
          <w:u w:val="single"/>
        </w:rPr>
      </w:pPr>
      <w:bookmarkStart w:id="14" w:name="_Toc97293280"/>
      <w:bookmarkStart w:id="15" w:name="_Toc129756741"/>
    </w:p>
    <w:p w14:paraId="2D68FC72" w14:textId="4E624A36" w:rsidR="00FD390B" w:rsidRPr="00874016" w:rsidRDefault="00FD390B" w:rsidP="00FD390B">
      <w:pPr>
        <w:keepNext/>
        <w:keepLines/>
        <w:spacing w:after="120" w:line="240" w:lineRule="atLeast"/>
        <w:jc w:val="both"/>
        <w:outlineLvl w:val="1"/>
        <w:rPr>
          <w:rFonts w:ascii="Arial" w:eastAsiaTheme="majorEastAsia" w:hAnsi="Arial" w:cs="Arial"/>
          <w:b/>
          <w:bCs/>
          <w:color w:val="0A3776"/>
          <w:sz w:val="24"/>
          <w:u w:val="single"/>
        </w:rPr>
      </w:pPr>
      <w:bookmarkStart w:id="16" w:name="_Toc163123226"/>
      <w:r w:rsidRPr="00874016">
        <w:rPr>
          <w:rFonts w:ascii="Arial" w:eastAsiaTheme="majorEastAsia" w:hAnsi="Arial" w:cs="Arial"/>
          <w:b/>
          <w:bCs/>
          <w:color w:val="0A3776"/>
          <w:sz w:val="24"/>
          <w:u w:val="single"/>
        </w:rPr>
        <w:t>3.1 Über eStatistik.core</w:t>
      </w:r>
      <w:bookmarkEnd w:id="14"/>
      <w:bookmarkEnd w:id="15"/>
      <w:bookmarkEnd w:id="16"/>
    </w:p>
    <w:p w14:paraId="2FA9720A" w14:textId="53E4D0E3" w:rsidR="00FD390B" w:rsidRDefault="00FD390B" w:rsidP="00FD390B">
      <w:pPr>
        <w:spacing w:line="240" w:lineRule="atLeast"/>
        <w:jc w:val="both"/>
        <w:rPr>
          <w:rFonts w:ascii="Arial" w:hAnsi="Arial" w:cs="Arial"/>
        </w:rPr>
      </w:pPr>
      <w:r>
        <w:rPr>
          <w:rFonts w:ascii="Arial" w:hAnsi="Arial" w:cs="Arial"/>
        </w:rPr>
        <w:t xml:space="preserve">Für Meldungen per Upload ist </w:t>
      </w:r>
      <w:r w:rsidR="00632CE4">
        <w:rPr>
          <w:rFonts w:ascii="Arial" w:hAnsi="Arial" w:cs="Arial"/>
        </w:rPr>
        <w:t xml:space="preserve">seit </w:t>
      </w:r>
      <w:r>
        <w:rPr>
          <w:rFonts w:ascii="Arial" w:hAnsi="Arial" w:cs="Arial"/>
        </w:rPr>
        <w:t>dem 1. Quartal 2022 nur noch das eStatistik.core-Verfahren zu nutzen</w:t>
      </w:r>
      <w:r w:rsidRPr="00576F97">
        <w:rPr>
          <w:rFonts w:ascii="Arial" w:hAnsi="Arial" w:cs="Arial"/>
        </w:rPr>
        <w:t>. Ausführliche Informationen finden Sie unter:</w:t>
      </w:r>
    </w:p>
    <w:p w14:paraId="01C7E4AA" w14:textId="77777777" w:rsidR="005D123D" w:rsidRDefault="005D123D" w:rsidP="00FD390B">
      <w:pPr>
        <w:spacing w:line="240" w:lineRule="atLeast"/>
        <w:jc w:val="both"/>
        <w:rPr>
          <w:rFonts w:ascii="Arial" w:hAnsi="Arial" w:cs="Arial"/>
        </w:rPr>
      </w:pPr>
    </w:p>
    <w:p w14:paraId="1288AE32" w14:textId="77777777" w:rsidR="00FD390B" w:rsidRPr="00576F97" w:rsidRDefault="00EE6E83" w:rsidP="00FD390B">
      <w:pPr>
        <w:spacing w:line="240" w:lineRule="atLeast"/>
        <w:jc w:val="both"/>
        <w:rPr>
          <w:rStyle w:val="Hyperlink"/>
          <w:rFonts w:ascii="Arial" w:hAnsi="Arial" w:cs="Arial"/>
        </w:rPr>
      </w:pPr>
      <w:hyperlink r:id="rId16" w:anchor="ObQLADe7tI/melden-ueber-core" w:history="1">
        <w:r w:rsidR="00FD390B" w:rsidRPr="00576F97">
          <w:rPr>
            <w:rStyle w:val="Hyperlink"/>
            <w:rFonts w:ascii="Arial" w:hAnsi="Arial" w:cs="Arial"/>
          </w:rPr>
          <w:t>https://erhebungsportal.estatistik.de/Erhebungsportal/#ObQLADe7tI/melden-ueber-core</w:t>
        </w:r>
      </w:hyperlink>
    </w:p>
    <w:p w14:paraId="208F6F5C" w14:textId="77777777" w:rsidR="00FD390B" w:rsidRPr="00576F97" w:rsidRDefault="00FD390B" w:rsidP="00FD390B">
      <w:pPr>
        <w:spacing w:line="240" w:lineRule="atLeast"/>
        <w:rPr>
          <w:rFonts w:ascii="Arial" w:hAnsi="Arial" w:cs="Arial"/>
        </w:rPr>
      </w:pPr>
    </w:p>
    <w:p w14:paraId="39AFE2EE" w14:textId="77777777" w:rsidR="00FD390B" w:rsidRDefault="00FD390B" w:rsidP="007131CE">
      <w:pPr>
        <w:spacing w:line="240" w:lineRule="atLeast"/>
        <w:rPr>
          <w:rFonts w:ascii="Arial" w:hAnsi="Arial" w:cs="Arial"/>
        </w:rPr>
      </w:pPr>
      <w:r w:rsidRPr="00576F97">
        <w:rPr>
          <w:rFonts w:ascii="Arial" w:hAnsi="Arial" w:cs="Arial"/>
        </w:rPr>
        <w:t>Wenn Sie Ihre csv-Datei in eS</w:t>
      </w:r>
      <w:r>
        <w:rPr>
          <w:rFonts w:ascii="Arial" w:hAnsi="Arial" w:cs="Arial"/>
        </w:rPr>
        <w:t>tatistik</w:t>
      </w:r>
      <w:r w:rsidRPr="00576F97">
        <w:rPr>
          <w:rFonts w:ascii="Arial" w:hAnsi="Arial" w:cs="Arial"/>
        </w:rPr>
        <w:t>.core hochladen, bekommen Sie unm</w:t>
      </w:r>
      <w:r>
        <w:rPr>
          <w:rFonts w:ascii="Arial" w:hAnsi="Arial" w:cs="Arial"/>
        </w:rPr>
        <w:t>ittelbar eine Fehlermeldung</w:t>
      </w:r>
      <w:r w:rsidRPr="00576F97">
        <w:rPr>
          <w:rFonts w:ascii="Arial" w:hAnsi="Arial" w:cs="Arial"/>
        </w:rPr>
        <w:t xml:space="preserve"> falls Sie ein unzulässiges finanzstatistisches </w:t>
      </w:r>
      <w:r w:rsidRPr="00180D0F">
        <w:rPr>
          <w:rFonts w:ascii="Arial" w:hAnsi="Arial" w:cs="Arial"/>
        </w:rPr>
        <w:t>Konto und/oder Produkt</w:t>
      </w:r>
      <w:r>
        <w:rPr>
          <w:rFonts w:ascii="Arial" w:hAnsi="Arial" w:cs="Arial"/>
        </w:rPr>
        <w:t>, eine unzulässige Berichtsstellennummer oder Berichtszeitraum</w:t>
      </w:r>
      <w:r w:rsidRPr="00576F97">
        <w:rPr>
          <w:rFonts w:ascii="Arial" w:hAnsi="Arial" w:cs="Arial"/>
        </w:rPr>
        <w:t xml:space="preserve"> verwendet haben. </w:t>
      </w:r>
      <w:r>
        <w:rPr>
          <w:rFonts w:ascii="Arial" w:hAnsi="Arial" w:cs="Arial"/>
        </w:rPr>
        <w:t>Sie haben also die Möglichkeit</w:t>
      </w:r>
      <w:r w:rsidRPr="00576F97">
        <w:rPr>
          <w:rFonts w:ascii="Arial" w:hAnsi="Arial" w:cs="Arial"/>
        </w:rPr>
        <w:t xml:space="preserve"> Fehler im Voraus zu eliminieren und </w:t>
      </w:r>
      <w:r>
        <w:rPr>
          <w:rFonts w:ascii="Arial" w:hAnsi="Arial" w:cs="Arial"/>
        </w:rPr>
        <w:t>reduzieren somit die Anzahl an Rückfragen</w:t>
      </w:r>
      <w:r w:rsidRPr="00576F97">
        <w:rPr>
          <w:rFonts w:ascii="Arial" w:hAnsi="Arial" w:cs="Arial"/>
        </w:rPr>
        <w:t>.</w:t>
      </w:r>
    </w:p>
    <w:p w14:paraId="2BA19B61" w14:textId="77777777" w:rsidR="00FD390B" w:rsidRPr="00576F97" w:rsidRDefault="00FD390B" w:rsidP="00FD390B">
      <w:pPr>
        <w:spacing w:line="240" w:lineRule="atLeast"/>
        <w:jc w:val="both"/>
        <w:rPr>
          <w:rFonts w:ascii="Arial" w:hAnsi="Arial" w:cs="Arial"/>
        </w:rPr>
      </w:pPr>
    </w:p>
    <w:p w14:paraId="71D2A6AF" w14:textId="34ED9BD6" w:rsidR="00FD390B" w:rsidRDefault="00FD390B" w:rsidP="00FD390B">
      <w:pPr>
        <w:spacing w:line="240" w:lineRule="atLeast"/>
        <w:jc w:val="both"/>
        <w:rPr>
          <w:rFonts w:ascii="Arial" w:hAnsi="Arial" w:cs="Arial"/>
        </w:rPr>
      </w:pPr>
      <w:r w:rsidRPr="00576F97">
        <w:rPr>
          <w:rFonts w:ascii="Arial" w:hAnsi="Arial" w:cs="Arial"/>
        </w:rPr>
        <w:t>Viele IT-Dienstleister haben sich bereits mit eS</w:t>
      </w:r>
      <w:r>
        <w:rPr>
          <w:rFonts w:ascii="Arial" w:hAnsi="Arial" w:cs="Arial"/>
        </w:rPr>
        <w:t>tatistik</w:t>
      </w:r>
      <w:r w:rsidRPr="00576F97">
        <w:rPr>
          <w:rFonts w:ascii="Arial" w:hAnsi="Arial" w:cs="Arial"/>
        </w:rPr>
        <w:t>.core auseinandergesetzt</w:t>
      </w:r>
      <w:r>
        <w:rPr>
          <w:rFonts w:ascii="Arial" w:hAnsi="Arial" w:cs="Arial"/>
        </w:rPr>
        <w:t>, sodass sie in der Lage sind, die benötigte csv-Datei unmittelbar aus Ihrer genutzten Software zu generieren</w:t>
      </w:r>
      <w:r w:rsidRPr="00576F97">
        <w:rPr>
          <w:rFonts w:ascii="Arial" w:hAnsi="Arial" w:cs="Arial"/>
        </w:rPr>
        <w:t>.</w:t>
      </w:r>
      <w:r>
        <w:rPr>
          <w:rFonts w:ascii="Arial" w:hAnsi="Arial" w:cs="Arial"/>
        </w:rPr>
        <w:t xml:space="preserve"> </w:t>
      </w:r>
    </w:p>
    <w:p w14:paraId="39518E99" w14:textId="7999683A" w:rsidR="00FD390B" w:rsidRDefault="00FD390B" w:rsidP="00FD390B">
      <w:pPr>
        <w:spacing w:after="160" w:line="259" w:lineRule="auto"/>
        <w:rPr>
          <w:rFonts w:ascii="Arial" w:hAnsi="Arial" w:cs="Arial"/>
        </w:rPr>
      </w:pPr>
      <w:r>
        <w:rPr>
          <w:rFonts w:ascii="Arial" w:hAnsi="Arial" w:cs="Arial"/>
        </w:rPr>
        <w:t xml:space="preserve">Zur Lieferung per eStatistik.core müssen Sie einige Einstellungen vornehmen. </w:t>
      </w:r>
      <w:r w:rsidRPr="00EA79FE">
        <w:rPr>
          <w:rFonts w:ascii="Arial" w:hAnsi="Arial" w:cs="Arial"/>
        </w:rPr>
        <w:t xml:space="preserve">Eine Anleitung zur </w:t>
      </w:r>
      <w:r>
        <w:rPr>
          <w:rFonts w:ascii="Arial" w:hAnsi="Arial" w:cs="Arial"/>
        </w:rPr>
        <w:t>Einrichtu</w:t>
      </w:r>
      <w:r w:rsidRPr="00EA79FE">
        <w:rPr>
          <w:rFonts w:ascii="Arial" w:hAnsi="Arial" w:cs="Arial"/>
        </w:rPr>
        <w:t>ng von eS</w:t>
      </w:r>
      <w:r>
        <w:rPr>
          <w:rFonts w:ascii="Arial" w:hAnsi="Arial" w:cs="Arial"/>
        </w:rPr>
        <w:t>tatistik</w:t>
      </w:r>
      <w:r w:rsidRPr="00EA79FE">
        <w:rPr>
          <w:rFonts w:ascii="Arial" w:hAnsi="Arial" w:cs="Arial"/>
        </w:rPr>
        <w:t xml:space="preserve">.core finden Sie </w:t>
      </w:r>
      <w:r w:rsidR="009E1DC8">
        <w:rPr>
          <w:rFonts w:ascii="Arial" w:hAnsi="Arial" w:cs="Arial"/>
        </w:rPr>
        <w:t xml:space="preserve">bei den Erhebungsformularen (Öffentliche Finanzen – Vierteljährliche Kassenstatistik – 71517) </w:t>
      </w:r>
      <w:r w:rsidRPr="00EA79FE">
        <w:rPr>
          <w:rFonts w:ascii="Arial" w:hAnsi="Arial" w:cs="Arial"/>
        </w:rPr>
        <w:t>auf unserer Webseite unter:</w:t>
      </w:r>
    </w:p>
    <w:p w14:paraId="08D8435A" w14:textId="33B007E8" w:rsidR="00FD390B" w:rsidRPr="008248E7" w:rsidRDefault="00EE6E83" w:rsidP="00FD390B">
      <w:pPr>
        <w:spacing w:line="240" w:lineRule="atLeast"/>
        <w:rPr>
          <w:rFonts w:ascii="Arial" w:hAnsi="Arial" w:cs="Arial"/>
        </w:rPr>
      </w:pPr>
      <w:hyperlink r:id="rId17" w:history="1">
        <w:r w:rsidR="00FD390B" w:rsidRPr="00977F35">
          <w:rPr>
            <w:rStyle w:val="Hyperlink"/>
            <w:rFonts w:ascii="Arial" w:hAnsi="Arial" w:cs="Arial"/>
          </w:rPr>
          <w:t>https://statistik.hessen.de/daten-online-melden</w:t>
        </w:r>
      </w:hyperlink>
    </w:p>
    <w:p w14:paraId="6B9C76E9" w14:textId="77777777" w:rsidR="00FD390B" w:rsidRDefault="00FD390B" w:rsidP="00FD390B">
      <w:pPr>
        <w:spacing w:line="240" w:lineRule="atLeast"/>
        <w:rPr>
          <w:rFonts w:ascii="Arial" w:hAnsi="Arial" w:cs="Arial"/>
        </w:rPr>
      </w:pPr>
    </w:p>
    <w:p w14:paraId="6C8AB0B8" w14:textId="75BB2146" w:rsidR="00FD390B" w:rsidRPr="00162089" w:rsidRDefault="00FD390B" w:rsidP="00FD390B">
      <w:pPr>
        <w:spacing w:line="240" w:lineRule="atLeast"/>
        <w:rPr>
          <w:rFonts w:ascii="Arial" w:hAnsi="Arial" w:cs="Arial"/>
          <w:color w:val="000000" w:themeColor="text1"/>
        </w:rPr>
      </w:pPr>
      <w:r>
        <w:rPr>
          <w:rFonts w:ascii="Arial" w:hAnsi="Arial" w:cs="Arial"/>
        </w:rPr>
        <w:t xml:space="preserve">Sollten bei Ihnen technische Probleme auftauchen oder Ihre Zugangsdaten nicht mehr zur Verfügung stehen, bitten wir Sie sich per E-Mail </w:t>
      </w:r>
      <w:r w:rsidR="00D87BDF">
        <w:rPr>
          <w:rFonts w:ascii="Arial" w:hAnsi="Arial" w:cs="Arial"/>
        </w:rPr>
        <w:t xml:space="preserve">unter </w:t>
      </w:r>
      <w:hyperlink r:id="rId18" w:history="1">
        <w:r w:rsidRPr="00632CE4">
          <w:rPr>
            <w:rStyle w:val="Hyperlink"/>
            <w:rFonts w:ascii="Arial" w:hAnsi="Arial" w:cs="Arial"/>
          </w:rPr>
          <w:t>estatistik.core@destatis.de</w:t>
        </w:r>
      </w:hyperlink>
      <w:r w:rsidRPr="00162089">
        <w:rPr>
          <w:rStyle w:val="Hyperlink"/>
          <w:rFonts w:ascii="Arial" w:hAnsi="Arial" w:cs="Arial"/>
          <w:color w:val="000000" w:themeColor="text1"/>
          <w:u w:val="none"/>
        </w:rPr>
        <w:t xml:space="preserve"> an das Statistische Bundesamt zu wenden. </w:t>
      </w:r>
    </w:p>
    <w:p w14:paraId="1FAA6839" w14:textId="77777777" w:rsidR="00FD390B" w:rsidRPr="00162089" w:rsidRDefault="00FD390B" w:rsidP="00FD390B">
      <w:pPr>
        <w:spacing w:line="240" w:lineRule="atLeast"/>
        <w:rPr>
          <w:rFonts w:ascii="Arial" w:hAnsi="Arial" w:cs="Arial"/>
          <w:color w:val="000000" w:themeColor="text1"/>
        </w:rPr>
      </w:pPr>
    </w:p>
    <w:p w14:paraId="676D2367" w14:textId="77777777" w:rsidR="00FD390B" w:rsidRDefault="00FD390B" w:rsidP="00FD390B">
      <w:pPr>
        <w:spacing w:line="240" w:lineRule="atLeast"/>
        <w:rPr>
          <w:rFonts w:ascii="Arial" w:hAnsi="Arial" w:cs="Arial"/>
        </w:rPr>
      </w:pPr>
      <w:r>
        <w:rPr>
          <w:rFonts w:ascii="Arial" w:hAnsi="Arial" w:cs="Arial"/>
        </w:rPr>
        <w:t xml:space="preserve">Bitte beachten Sie, dass eStatistik.core kein Bemerkungsfeld zur Verfügung stellt. Sollten Sie wichtige Informationen zu Ihrer statistischen Meldung haben, bitten wir Sie, diese per E-Mail an </w:t>
      </w:r>
      <w:hyperlink r:id="rId19" w:history="1">
        <w:r>
          <w:rPr>
            <w:rStyle w:val="Hyperlink"/>
            <w:rFonts w:ascii="Arial" w:hAnsi="Arial" w:cs="Arial"/>
          </w:rPr>
          <w:t>kassenstatistik@statistik.hessen.de</w:t>
        </w:r>
      </w:hyperlink>
      <w:r>
        <w:rPr>
          <w:rFonts w:ascii="Arial" w:hAnsi="Arial" w:cs="Arial"/>
        </w:rPr>
        <w:t xml:space="preserve"> zu übermitteln.</w:t>
      </w:r>
    </w:p>
    <w:p w14:paraId="0F556C23" w14:textId="4B0057EF" w:rsidR="00FD390B" w:rsidRDefault="00FD390B" w:rsidP="00FD390B">
      <w:pPr>
        <w:spacing w:line="240" w:lineRule="atLeast"/>
        <w:jc w:val="both"/>
        <w:rPr>
          <w:rFonts w:ascii="Arial" w:hAnsi="Arial" w:cs="Arial"/>
        </w:rPr>
      </w:pPr>
    </w:p>
    <w:p w14:paraId="5B224198" w14:textId="77777777" w:rsidR="00FD390B" w:rsidRPr="00874016" w:rsidRDefault="00FD390B" w:rsidP="00FD390B">
      <w:pPr>
        <w:keepNext/>
        <w:keepLines/>
        <w:spacing w:after="120" w:line="240" w:lineRule="atLeast"/>
        <w:jc w:val="both"/>
        <w:outlineLvl w:val="1"/>
        <w:rPr>
          <w:rFonts w:ascii="Arial" w:eastAsiaTheme="majorEastAsia" w:hAnsi="Arial" w:cs="Arial"/>
          <w:b/>
          <w:bCs/>
          <w:color w:val="0A3776"/>
          <w:sz w:val="24"/>
          <w:u w:val="single"/>
        </w:rPr>
      </w:pPr>
      <w:bookmarkStart w:id="17" w:name="_Toc129756742"/>
      <w:bookmarkStart w:id="18" w:name="_Toc163123227"/>
      <w:r w:rsidRPr="00874016">
        <w:rPr>
          <w:rFonts w:ascii="Arial" w:eastAsiaTheme="majorEastAsia" w:hAnsi="Arial" w:cs="Arial"/>
          <w:b/>
          <w:bCs/>
          <w:color w:val="0A3776"/>
          <w:sz w:val="24"/>
          <w:u w:val="single"/>
        </w:rPr>
        <w:t>3.2 Über ekom21-KGRZ Hessen</w:t>
      </w:r>
      <w:bookmarkEnd w:id="17"/>
      <w:bookmarkEnd w:id="18"/>
    </w:p>
    <w:p w14:paraId="4C3B5DFA" w14:textId="606562B2" w:rsidR="00FD390B" w:rsidRDefault="00FD390B" w:rsidP="00FD390B">
      <w:pPr>
        <w:spacing w:line="240" w:lineRule="atLeast"/>
        <w:rPr>
          <w:rFonts w:ascii="Arial" w:hAnsi="Arial" w:cs="Arial"/>
          <w:color w:val="000000"/>
        </w:rPr>
      </w:pPr>
      <w:r>
        <w:rPr>
          <w:rFonts w:ascii="Arial" w:hAnsi="Arial" w:cs="Arial"/>
          <w:color w:val="000000"/>
        </w:rPr>
        <w:t>Berichtspflichtige,</w:t>
      </w:r>
      <w:r w:rsidRPr="00EA79FE">
        <w:rPr>
          <w:rFonts w:ascii="Arial" w:hAnsi="Arial" w:cs="Arial"/>
          <w:color w:val="000000"/>
        </w:rPr>
        <w:t xml:space="preserve"> die</w:t>
      </w:r>
      <w:r>
        <w:rPr>
          <w:rFonts w:ascii="Arial" w:hAnsi="Arial" w:cs="Arial"/>
          <w:color w:val="000000"/>
        </w:rPr>
        <w:t xml:space="preserve"> die</w:t>
      </w:r>
      <w:r w:rsidRPr="00EA79FE">
        <w:rPr>
          <w:rFonts w:ascii="Arial" w:hAnsi="Arial" w:cs="Arial"/>
          <w:color w:val="000000"/>
        </w:rPr>
        <w:t xml:space="preserve"> „ekom21-KGRZ Hessen“ mit der Lieferung </w:t>
      </w:r>
      <w:r w:rsidR="005D123D">
        <w:rPr>
          <w:rFonts w:ascii="Arial" w:hAnsi="Arial" w:cs="Arial"/>
          <w:color w:val="000000"/>
        </w:rPr>
        <w:t>i</w:t>
      </w:r>
      <w:r w:rsidRPr="00EA79FE">
        <w:rPr>
          <w:rFonts w:ascii="Arial" w:hAnsi="Arial" w:cs="Arial"/>
          <w:color w:val="000000"/>
        </w:rPr>
        <w:t xml:space="preserve">hrer Daten beauftragt haben, </w:t>
      </w:r>
      <w:r w:rsidRPr="005B238A">
        <w:rPr>
          <w:rFonts w:ascii="Arial" w:hAnsi="Arial" w:cs="Arial"/>
          <w:color w:val="000000"/>
        </w:rPr>
        <w:t>haben</w:t>
      </w:r>
      <w:r>
        <w:rPr>
          <w:rFonts w:ascii="Arial" w:hAnsi="Arial" w:cs="Arial"/>
          <w:color w:val="000000"/>
        </w:rPr>
        <w:t xml:space="preserve"> nur noch die Möglichkeit weitere Informationen per Mail mitzuteilen.</w:t>
      </w:r>
    </w:p>
    <w:p w14:paraId="1C912008" w14:textId="77777777" w:rsidR="00FD390B" w:rsidRDefault="00FD390B" w:rsidP="00FD390B">
      <w:pPr>
        <w:spacing w:line="240" w:lineRule="atLeast"/>
        <w:rPr>
          <w:rFonts w:ascii="Arial" w:hAnsi="Arial" w:cs="Arial"/>
          <w:color w:val="000000"/>
        </w:rPr>
      </w:pPr>
      <w:r w:rsidRPr="00EA79FE">
        <w:rPr>
          <w:rFonts w:ascii="Arial" w:hAnsi="Arial" w:cs="Arial"/>
          <w:color w:val="000000"/>
        </w:rPr>
        <w:t xml:space="preserve"> </w:t>
      </w:r>
    </w:p>
    <w:p w14:paraId="06868F14" w14:textId="77777777" w:rsidR="00FD390B" w:rsidRPr="005D123D" w:rsidRDefault="00FD390B" w:rsidP="00FD390B">
      <w:pPr>
        <w:spacing w:line="240" w:lineRule="atLeast"/>
        <w:rPr>
          <w:rFonts w:ascii="Arial" w:hAnsi="Arial" w:cs="Arial"/>
          <w:b/>
          <w:color w:val="000000" w:themeColor="text1"/>
        </w:rPr>
      </w:pPr>
      <w:r w:rsidRPr="005D123D">
        <w:rPr>
          <w:rFonts w:ascii="Arial" w:hAnsi="Arial" w:cs="Arial"/>
          <w:b/>
          <w:color w:val="000000" w:themeColor="text1"/>
        </w:rPr>
        <w:t>Die inhaltliche Verantwortung für die Zahlen bleibt trotz der Beauftragung der ekom21-KGRZ Hessen bei Ihnen als Kommune, da die gesetzliche Auskunftsverpflichtung beim Melder liegt.</w:t>
      </w:r>
    </w:p>
    <w:p w14:paraId="732BA045" w14:textId="77777777" w:rsidR="00FD390B" w:rsidRDefault="00FD390B" w:rsidP="00FD390B">
      <w:pPr>
        <w:spacing w:line="240" w:lineRule="atLeast"/>
        <w:rPr>
          <w:rFonts w:ascii="Arial" w:hAnsi="Arial" w:cs="Arial"/>
          <w:color w:val="000000" w:themeColor="text1"/>
        </w:rPr>
      </w:pPr>
    </w:p>
    <w:p w14:paraId="6BB06522" w14:textId="77777777" w:rsidR="00FD390B" w:rsidRPr="005D123D" w:rsidRDefault="00FD390B" w:rsidP="00162089">
      <w:pPr>
        <w:autoSpaceDE w:val="0"/>
        <w:autoSpaceDN w:val="0"/>
        <w:adjustRightInd w:val="0"/>
        <w:spacing w:line="240" w:lineRule="atLeast"/>
        <w:jc w:val="center"/>
        <w:rPr>
          <w:rFonts w:ascii="Arial" w:hAnsi="Arial" w:cs="Arial"/>
          <w:b/>
          <w:color w:val="FF0000"/>
        </w:rPr>
      </w:pPr>
      <w:r w:rsidRPr="005D123D">
        <w:rPr>
          <w:rFonts w:ascii="Segoe UI Symbol" w:hAnsi="Segoe UI Symbol" w:cs="Segoe UI Symbol"/>
          <w:b/>
          <w:color w:val="FF0000"/>
        </w:rPr>
        <w:t xml:space="preserve">❕ </w:t>
      </w:r>
      <w:r w:rsidRPr="005D123D">
        <w:rPr>
          <w:rFonts w:ascii="Arial" w:hAnsi="Arial" w:cs="Arial"/>
          <w:b/>
          <w:color w:val="FF0000"/>
        </w:rPr>
        <w:t xml:space="preserve">Bitte beachten Sie nachfolgenden Hinweis </w:t>
      </w:r>
      <w:r w:rsidRPr="005D123D">
        <w:rPr>
          <w:rFonts w:ascii="Segoe UI Symbol" w:hAnsi="Segoe UI Symbol" w:cs="Segoe UI Symbol"/>
          <w:b/>
          <w:color w:val="FF0000"/>
        </w:rPr>
        <w:t>❕</w:t>
      </w:r>
    </w:p>
    <w:p w14:paraId="6924C31C" w14:textId="77777777" w:rsidR="00FD390B" w:rsidRPr="00874016" w:rsidRDefault="00FD390B" w:rsidP="00FD390B">
      <w:pPr>
        <w:autoSpaceDE w:val="0"/>
        <w:autoSpaceDN w:val="0"/>
        <w:adjustRightInd w:val="0"/>
        <w:spacing w:line="240" w:lineRule="atLeast"/>
        <w:rPr>
          <w:rFonts w:ascii="Arial" w:hAnsi="Arial" w:cs="Arial"/>
          <w:b/>
        </w:rPr>
      </w:pPr>
    </w:p>
    <w:p w14:paraId="21066847" w14:textId="5F1F3334" w:rsidR="00FD390B" w:rsidRDefault="00FD390B" w:rsidP="00162089">
      <w:pPr>
        <w:spacing w:line="240" w:lineRule="atLeast"/>
      </w:pPr>
      <w:r w:rsidRPr="00874016">
        <w:rPr>
          <w:rFonts w:ascii="Arial" w:hAnsi="Arial" w:cs="Arial"/>
          <w:color w:val="000000"/>
        </w:rPr>
        <w:t xml:space="preserve">Bitte nutzen Sie die von der ekom21-KGRZ Hessen zur Verfügung gestellte Eingabemaske für die Hebesätze, Endstände der </w:t>
      </w:r>
      <w:r w:rsidRPr="00874016">
        <w:rPr>
          <w:rFonts w:ascii="Arial" w:hAnsi="Arial" w:cs="Arial"/>
          <w:color w:val="000000" w:themeColor="text1"/>
        </w:rPr>
        <w:t xml:space="preserve">Verbindlichkeiten und </w:t>
      </w:r>
      <w:r w:rsidR="005C3F77">
        <w:rPr>
          <w:rFonts w:ascii="Arial" w:hAnsi="Arial" w:cs="Arial"/>
          <w:color w:val="000000" w:themeColor="text1"/>
        </w:rPr>
        <w:t>F</w:t>
      </w:r>
      <w:r w:rsidRPr="00874016">
        <w:rPr>
          <w:rFonts w:ascii="Arial" w:hAnsi="Arial" w:cs="Arial"/>
          <w:color w:val="000000" w:themeColor="text1"/>
        </w:rPr>
        <w:t xml:space="preserve">inanziellen Transaktionen. Tragen Sie die Werte bitte </w:t>
      </w:r>
      <w:r w:rsidRPr="00874016">
        <w:rPr>
          <w:rFonts w:ascii="Arial" w:hAnsi="Arial" w:cs="Arial"/>
          <w:b/>
          <w:i/>
        </w:rPr>
        <w:t>vor dem Abruftermin</w:t>
      </w:r>
      <w:r w:rsidRPr="00874016">
        <w:rPr>
          <w:rFonts w:ascii="Arial" w:hAnsi="Arial" w:cs="Arial"/>
        </w:rPr>
        <w:t xml:space="preserve"> </w:t>
      </w:r>
      <w:r w:rsidRPr="00874016">
        <w:rPr>
          <w:rFonts w:ascii="Arial" w:hAnsi="Arial" w:cs="Arial"/>
          <w:color w:val="000000"/>
        </w:rPr>
        <w:t xml:space="preserve">ein, damit uns die ekom21-KGRZ Hessen eine </w:t>
      </w:r>
      <w:r w:rsidRPr="00874016">
        <w:rPr>
          <w:rFonts w:ascii="Arial" w:hAnsi="Arial" w:cs="Arial"/>
          <w:b/>
          <w:i/>
          <w:color w:val="000000"/>
        </w:rPr>
        <w:t>vollständige</w:t>
      </w:r>
      <w:r w:rsidRPr="00874016">
        <w:rPr>
          <w:rFonts w:ascii="Arial" w:hAnsi="Arial" w:cs="Arial"/>
          <w:color w:val="000000"/>
        </w:rPr>
        <w:t xml:space="preserve"> Datenlieferung zur Verfügung stellen kann!</w:t>
      </w:r>
    </w:p>
    <w:p w14:paraId="50E4189F" w14:textId="77777777" w:rsidR="00FD390B" w:rsidRPr="00FD390B" w:rsidRDefault="00FD390B" w:rsidP="00FD390B"/>
    <w:p w14:paraId="7EBA7A0B" w14:textId="10167C74" w:rsidR="00FD390B" w:rsidRDefault="00FD390B">
      <w:pPr>
        <w:spacing w:after="160" w:line="259" w:lineRule="auto"/>
      </w:pPr>
    </w:p>
    <w:p w14:paraId="49B1219E" w14:textId="5B96CB71" w:rsidR="00632CE4" w:rsidRDefault="00632CE4">
      <w:pPr>
        <w:spacing w:after="160" w:line="259" w:lineRule="auto"/>
      </w:pPr>
    </w:p>
    <w:p w14:paraId="4307A629" w14:textId="244FD182" w:rsidR="00632CE4" w:rsidRDefault="00632CE4">
      <w:pPr>
        <w:spacing w:after="160" w:line="259" w:lineRule="auto"/>
      </w:pPr>
    </w:p>
    <w:p w14:paraId="25251C3B" w14:textId="77777777" w:rsidR="00632CE4" w:rsidRDefault="00632CE4">
      <w:pPr>
        <w:spacing w:after="160" w:line="259" w:lineRule="auto"/>
      </w:pPr>
    </w:p>
    <w:p w14:paraId="72CC08B2" w14:textId="4269F55B" w:rsidR="00FD390B" w:rsidRPr="00874016" w:rsidRDefault="00FD390B" w:rsidP="00FD390B">
      <w:pPr>
        <w:pStyle w:val="berschrift1"/>
        <w:spacing w:before="0" w:line="240" w:lineRule="atLeast"/>
        <w:jc w:val="center"/>
        <w:rPr>
          <w:rFonts w:ascii="Arial" w:hAnsi="Arial" w:cs="Arial"/>
          <w:b/>
          <w:color w:val="0A3776"/>
          <w:szCs w:val="26"/>
        </w:rPr>
      </w:pPr>
      <w:bookmarkStart w:id="19" w:name="_Toc163123228"/>
      <w:r>
        <w:rPr>
          <w:rFonts w:ascii="Arial" w:hAnsi="Arial" w:cs="Arial"/>
          <w:b/>
          <w:color w:val="0A3776"/>
          <w:szCs w:val="26"/>
        </w:rPr>
        <w:t>4</w:t>
      </w:r>
      <w:r w:rsidRPr="00874016">
        <w:rPr>
          <w:rFonts w:ascii="Arial" w:hAnsi="Arial" w:cs="Arial"/>
          <w:b/>
          <w:color w:val="0A3776"/>
          <w:szCs w:val="26"/>
        </w:rPr>
        <w:t xml:space="preserve"> </w:t>
      </w:r>
      <w:r>
        <w:rPr>
          <w:rFonts w:ascii="Arial" w:hAnsi="Arial" w:cs="Arial"/>
          <w:b/>
          <w:color w:val="0A3776"/>
          <w:szCs w:val="26"/>
        </w:rPr>
        <w:t>Hinweise zu Ein-und Auszahlungen</w:t>
      </w:r>
      <w:bookmarkEnd w:id="19"/>
    </w:p>
    <w:p w14:paraId="3352FA3C" w14:textId="77777777" w:rsidR="00FD390B" w:rsidRDefault="00FD390B" w:rsidP="00FD390B">
      <w:pPr>
        <w:tabs>
          <w:tab w:val="left" w:pos="284"/>
        </w:tabs>
        <w:spacing w:line="240" w:lineRule="atLeast"/>
        <w:rPr>
          <w:rFonts w:ascii="Arial" w:eastAsiaTheme="majorEastAsia" w:hAnsi="Arial" w:cs="Arial"/>
          <w:b/>
          <w:bCs/>
          <w:color w:val="0A3776"/>
          <w:sz w:val="24"/>
          <w:u w:val="single"/>
        </w:rPr>
      </w:pPr>
    </w:p>
    <w:p w14:paraId="04BD8DDF" w14:textId="41D213EB" w:rsidR="00FD390B" w:rsidRPr="00E83601" w:rsidRDefault="00FD390B" w:rsidP="00FD390B">
      <w:pPr>
        <w:tabs>
          <w:tab w:val="left" w:pos="284"/>
        </w:tabs>
        <w:spacing w:line="240" w:lineRule="atLeast"/>
        <w:rPr>
          <w:rFonts w:ascii="Arial" w:hAnsi="Arial" w:cs="Arial"/>
        </w:rPr>
      </w:pPr>
      <w:r w:rsidRPr="00F62C1D">
        <w:rPr>
          <w:rFonts w:ascii="Arial" w:hAnsi="Arial" w:cs="Arial"/>
        </w:rPr>
        <w:t xml:space="preserve">Es sind nur die </w:t>
      </w:r>
      <w:r w:rsidRPr="00A57D63">
        <w:rPr>
          <w:rFonts w:ascii="Arial" w:hAnsi="Arial" w:cs="Arial"/>
          <w:b/>
          <w:u w:val="single"/>
        </w:rPr>
        <w:t>zahlungswirksamen und valutagerechten</w:t>
      </w:r>
      <w:r w:rsidRPr="00F62C1D">
        <w:rPr>
          <w:rFonts w:ascii="Arial" w:hAnsi="Arial" w:cs="Arial"/>
        </w:rPr>
        <w:t xml:space="preserve"> Ein- und Auszahlungen</w:t>
      </w:r>
      <w:r>
        <w:rPr>
          <w:rFonts w:ascii="Arial" w:hAnsi="Arial" w:cs="Arial"/>
        </w:rPr>
        <w:t xml:space="preserve"> in Quartalswerten (Stichtag ist der letzte Tag des jeweiligen Quartals)</w:t>
      </w:r>
      <w:r w:rsidRPr="00F62C1D">
        <w:rPr>
          <w:rFonts w:ascii="Arial" w:hAnsi="Arial" w:cs="Arial"/>
        </w:rPr>
        <w:t xml:space="preserve">, </w:t>
      </w:r>
      <w:r w:rsidRPr="002E70D3">
        <w:rPr>
          <w:rFonts w:ascii="Arial" w:hAnsi="Arial" w:cs="Arial"/>
        </w:rPr>
        <w:t>jeweils in vollen Euro</w:t>
      </w:r>
      <w:r>
        <w:rPr>
          <w:rFonts w:ascii="Arial" w:hAnsi="Arial" w:cs="Arial"/>
        </w:rPr>
        <w:t>, zu melden</w:t>
      </w:r>
      <w:r w:rsidRPr="00F62C1D">
        <w:rPr>
          <w:rFonts w:ascii="Arial" w:hAnsi="Arial" w:cs="Arial"/>
        </w:rPr>
        <w:t>.</w:t>
      </w:r>
      <w:r w:rsidRPr="00F26D56">
        <w:rPr>
          <w:rFonts w:ascii="Arial" w:hAnsi="Arial" w:cs="Arial"/>
        </w:rPr>
        <w:t xml:space="preserve"> </w:t>
      </w:r>
      <w:r w:rsidRPr="00E83601">
        <w:rPr>
          <w:rFonts w:ascii="Arial" w:hAnsi="Arial" w:cs="Arial"/>
        </w:rPr>
        <w:t xml:space="preserve">Auch die </w:t>
      </w:r>
      <w:r w:rsidRPr="00384458">
        <w:rPr>
          <w:rFonts w:ascii="Arial" w:hAnsi="Arial" w:cs="Arial"/>
        </w:rPr>
        <w:t>Auszahlungen sind mit einem positiven Vorzeichen</w:t>
      </w:r>
      <w:r w:rsidRPr="00E83601">
        <w:rPr>
          <w:rFonts w:ascii="Arial" w:hAnsi="Arial" w:cs="Arial"/>
        </w:rPr>
        <w:t xml:space="preserve"> zu melden. </w:t>
      </w:r>
    </w:p>
    <w:p w14:paraId="76F8486D" w14:textId="77777777" w:rsidR="00FD390B" w:rsidRDefault="00FD390B" w:rsidP="00FD390B">
      <w:pPr>
        <w:tabs>
          <w:tab w:val="left" w:pos="284"/>
        </w:tabs>
        <w:spacing w:line="240" w:lineRule="atLeast"/>
        <w:rPr>
          <w:rFonts w:ascii="Arial" w:hAnsi="Arial" w:cs="Arial"/>
        </w:rPr>
      </w:pPr>
    </w:p>
    <w:p w14:paraId="2DFF6214" w14:textId="77777777" w:rsidR="00FD390B" w:rsidRPr="00F62C1D" w:rsidRDefault="00FD390B" w:rsidP="00FD390B">
      <w:pPr>
        <w:tabs>
          <w:tab w:val="left" w:pos="284"/>
        </w:tabs>
        <w:spacing w:line="240" w:lineRule="atLeast"/>
        <w:rPr>
          <w:rFonts w:ascii="Arial" w:hAnsi="Arial" w:cs="Arial"/>
        </w:rPr>
      </w:pPr>
      <w:r w:rsidRPr="00F62C1D">
        <w:rPr>
          <w:rFonts w:ascii="Arial" w:hAnsi="Arial" w:cs="Arial"/>
        </w:rPr>
        <w:t>Da nur Stromgrößen der Finanzrechnung erhoben werden, sind Zahlungsflüsse</w:t>
      </w:r>
      <w:r>
        <w:rPr>
          <w:rFonts w:ascii="Arial" w:hAnsi="Arial" w:cs="Arial"/>
        </w:rPr>
        <w:t xml:space="preserve"> i. S. v. Umbuchungen/Korrekturbuchungen</w:t>
      </w:r>
      <w:r w:rsidRPr="00F62C1D">
        <w:rPr>
          <w:rFonts w:ascii="Arial" w:hAnsi="Arial" w:cs="Arial"/>
        </w:rPr>
        <w:t xml:space="preserve"> aufgrund von internen Leistungsverrechnungen (ILV) und aus der Kostenleistungsrechnung (KLR) nicht zu melden, da hier keine Zahlungswirksamkeit vorliegt.</w:t>
      </w:r>
    </w:p>
    <w:p w14:paraId="39626312" w14:textId="77777777" w:rsidR="00FD390B" w:rsidRPr="00F62C1D" w:rsidRDefault="00FD390B" w:rsidP="00FD390B">
      <w:pPr>
        <w:tabs>
          <w:tab w:val="left" w:pos="284"/>
        </w:tabs>
        <w:spacing w:line="240" w:lineRule="atLeast"/>
        <w:rPr>
          <w:rFonts w:ascii="Arial" w:hAnsi="Arial" w:cs="Arial"/>
        </w:rPr>
      </w:pPr>
    </w:p>
    <w:p w14:paraId="0E7F8029" w14:textId="4B15C9AE" w:rsidR="00FD390B" w:rsidRDefault="00FD390B" w:rsidP="00FD390B">
      <w:pPr>
        <w:tabs>
          <w:tab w:val="left" w:pos="284"/>
        </w:tabs>
        <w:spacing w:line="240" w:lineRule="atLeast"/>
        <w:rPr>
          <w:rFonts w:ascii="Arial" w:hAnsi="Arial" w:cs="Arial"/>
        </w:rPr>
      </w:pPr>
      <w:r>
        <w:rPr>
          <w:rFonts w:ascii="Arial" w:hAnsi="Arial" w:cs="Arial"/>
        </w:rPr>
        <w:t>Nach § 38</w:t>
      </w:r>
      <w:r w:rsidRPr="00F62C1D">
        <w:rPr>
          <w:rFonts w:ascii="Arial" w:hAnsi="Arial" w:cs="Arial"/>
        </w:rPr>
        <w:t xml:space="preserve"> Abs. 2 GemHVO ist</w:t>
      </w:r>
      <w:r w:rsidRPr="00F62C1D">
        <w:rPr>
          <w:rFonts w:ascii="Arial" w:hAnsi="Arial" w:cs="Arial"/>
          <w:i/>
        </w:rPr>
        <w:t xml:space="preserve"> </w:t>
      </w:r>
      <w:r w:rsidRPr="00F62C1D">
        <w:rPr>
          <w:rFonts w:ascii="Arial" w:hAnsi="Arial" w:cs="Arial"/>
        </w:rPr>
        <w:t>die Verrechnung von Ein-</w:t>
      </w:r>
      <w:r>
        <w:rPr>
          <w:rFonts w:ascii="Arial" w:hAnsi="Arial" w:cs="Arial"/>
        </w:rPr>
        <w:t xml:space="preserve"> und Auszahlungen und </w:t>
      </w:r>
      <w:r w:rsidRPr="002E70D3">
        <w:rPr>
          <w:rFonts w:ascii="Arial" w:hAnsi="Arial" w:cs="Arial"/>
        </w:rPr>
        <w:t xml:space="preserve">die daraus resultierenden Minusbeträge </w:t>
      </w:r>
      <w:r w:rsidRPr="00A57D63">
        <w:rPr>
          <w:rFonts w:ascii="Arial" w:hAnsi="Arial" w:cs="Arial"/>
          <w:b/>
        </w:rPr>
        <w:t>nicht</w:t>
      </w:r>
      <w:r w:rsidRPr="002E70D3">
        <w:rPr>
          <w:rFonts w:ascii="Arial" w:hAnsi="Arial" w:cs="Arial"/>
        </w:rPr>
        <w:t xml:space="preserve"> zulässig. Die Zahlungsflüsse müssen auch statistisch einzeln in den jeweiligen Konten gemeldet werden (Bruttoprinzip). Au</w:t>
      </w:r>
      <w:r w:rsidRPr="00F62C1D">
        <w:rPr>
          <w:rFonts w:ascii="Arial" w:hAnsi="Arial" w:cs="Arial"/>
        </w:rPr>
        <w:t xml:space="preserve">snahmen </w:t>
      </w:r>
      <w:r>
        <w:rPr>
          <w:rFonts w:ascii="Arial" w:hAnsi="Arial" w:cs="Arial"/>
        </w:rPr>
        <w:t>hiervon bilden in Anlehnung an §</w:t>
      </w:r>
      <w:r w:rsidR="00632CE4">
        <w:rPr>
          <w:rFonts w:ascii="Arial" w:hAnsi="Arial" w:cs="Arial"/>
        </w:rPr>
        <w:t xml:space="preserve"> </w:t>
      </w:r>
      <w:r>
        <w:rPr>
          <w:rFonts w:ascii="Arial" w:hAnsi="Arial" w:cs="Arial"/>
        </w:rPr>
        <w:t>16 Abs.</w:t>
      </w:r>
      <w:r w:rsidRPr="00F62C1D">
        <w:rPr>
          <w:rFonts w:ascii="Arial" w:hAnsi="Arial" w:cs="Arial"/>
        </w:rPr>
        <w:t xml:space="preserve"> 1 </w:t>
      </w:r>
      <w:r>
        <w:rPr>
          <w:rFonts w:ascii="Arial" w:hAnsi="Arial" w:cs="Arial"/>
        </w:rPr>
        <w:t>GemHVO folgende Konten:</w:t>
      </w:r>
    </w:p>
    <w:p w14:paraId="4C645778" w14:textId="77777777" w:rsidR="00FD390B" w:rsidRDefault="00FD390B" w:rsidP="00FD390B">
      <w:pPr>
        <w:tabs>
          <w:tab w:val="left" w:pos="284"/>
        </w:tabs>
        <w:spacing w:line="240" w:lineRule="atLeast"/>
        <w:jc w:val="both"/>
        <w:rPr>
          <w:rFonts w:ascii="Arial" w:hAnsi="Arial" w:cs="Arial"/>
        </w:rPr>
      </w:pPr>
    </w:p>
    <w:p w14:paraId="407C87BC" w14:textId="77777777" w:rsidR="00FD390B" w:rsidRPr="00F26D56" w:rsidRDefault="00FD390B" w:rsidP="00FD390B">
      <w:pPr>
        <w:tabs>
          <w:tab w:val="left" w:pos="284"/>
        </w:tabs>
        <w:spacing w:line="240" w:lineRule="atLeast"/>
        <w:jc w:val="both"/>
        <w:rPr>
          <w:rFonts w:ascii="Arial" w:hAnsi="Arial" w:cs="Arial"/>
          <w:u w:val="single"/>
        </w:rPr>
      </w:pPr>
      <w:r w:rsidRPr="00F26D56">
        <w:rPr>
          <w:rFonts w:ascii="Arial" w:hAnsi="Arial" w:cs="Arial"/>
          <w:u w:val="single"/>
        </w:rPr>
        <w:t>Einzahlungskonten:</w:t>
      </w:r>
    </w:p>
    <w:p w14:paraId="04701BC8" w14:textId="2086E470" w:rsidR="00FD390B" w:rsidRPr="00F26D56" w:rsidRDefault="00FD390B" w:rsidP="00FD390B">
      <w:pPr>
        <w:pStyle w:val="Listenabsatz"/>
        <w:numPr>
          <w:ilvl w:val="0"/>
          <w:numId w:val="2"/>
        </w:numPr>
        <w:tabs>
          <w:tab w:val="left" w:pos="284"/>
        </w:tabs>
        <w:spacing w:line="240" w:lineRule="atLeast"/>
        <w:jc w:val="both"/>
        <w:rPr>
          <w:rFonts w:ascii="Arial" w:hAnsi="Arial" w:cs="Arial"/>
        </w:rPr>
      </w:pPr>
      <w:r w:rsidRPr="00F26D56">
        <w:rPr>
          <w:rFonts w:ascii="Arial" w:hAnsi="Arial" w:cs="Arial"/>
        </w:rPr>
        <w:t>Rea</w:t>
      </w:r>
      <w:r w:rsidR="005C3F77">
        <w:rPr>
          <w:rFonts w:ascii="Arial" w:hAnsi="Arial" w:cs="Arial"/>
        </w:rPr>
        <w:t>lsteuern (Konten 6011 bis 6013)</w:t>
      </w:r>
      <w:r w:rsidRPr="00F26D56">
        <w:rPr>
          <w:rFonts w:ascii="Arial" w:hAnsi="Arial" w:cs="Arial"/>
        </w:rPr>
        <w:t xml:space="preserve">  </w:t>
      </w:r>
    </w:p>
    <w:p w14:paraId="5BE66B05" w14:textId="77777777" w:rsidR="00FD390B" w:rsidRPr="00F26D56" w:rsidRDefault="00FD390B" w:rsidP="00FD390B">
      <w:pPr>
        <w:pStyle w:val="Listenabsatz"/>
        <w:numPr>
          <w:ilvl w:val="0"/>
          <w:numId w:val="2"/>
        </w:numPr>
        <w:tabs>
          <w:tab w:val="left" w:pos="284"/>
        </w:tabs>
        <w:spacing w:line="240" w:lineRule="atLeast"/>
        <w:jc w:val="both"/>
        <w:rPr>
          <w:rFonts w:ascii="Arial" w:hAnsi="Arial" w:cs="Arial"/>
        </w:rPr>
      </w:pPr>
      <w:r w:rsidRPr="00F26D56">
        <w:rPr>
          <w:rFonts w:ascii="Arial" w:hAnsi="Arial" w:cs="Arial"/>
        </w:rPr>
        <w:t>Sonstige Gemeindesteuern (Konten 6031 bis 6039)</w:t>
      </w:r>
    </w:p>
    <w:p w14:paraId="31A494D4" w14:textId="77777777" w:rsidR="00FD390B" w:rsidRPr="00F26D56" w:rsidRDefault="00FD390B" w:rsidP="00FD390B">
      <w:pPr>
        <w:pStyle w:val="Listenabsatz"/>
        <w:numPr>
          <w:ilvl w:val="0"/>
          <w:numId w:val="2"/>
        </w:numPr>
        <w:tabs>
          <w:tab w:val="left" w:pos="284"/>
        </w:tabs>
        <w:spacing w:line="240" w:lineRule="atLeast"/>
        <w:jc w:val="both"/>
        <w:rPr>
          <w:rFonts w:ascii="Arial" w:hAnsi="Arial" w:cs="Arial"/>
        </w:rPr>
      </w:pPr>
      <w:r w:rsidRPr="00F26D56">
        <w:rPr>
          <w:rFonts w:ascii="Arial" w:hAnsi="Arial" w:cs="Arial"/>
        </w:rPr>
        <w:t>Bedarfszuweisungen vom Land (Konto 6121)</w:t>
      </w:r>
    </w:p>
    <w:p w14:paraId="11EE6614" w14:textId="77777777" w:rsidR="00FD390B" w:rsidRPr="00F26D56" w:rsidRDefault="00FD390B" w:rsidP="00FD390B">
      <w:pPr>
        <w:pStyle w:val="Listenabsatz"/>
        <w:numPr>
          <w:ilvl w:val="0"/>
          <w:numId w:val="2"/>
        </w:numPr>
        <w:tabs>
          <w:tab w:val="left" w:pos="284"/>
        </w:tabs>
        <w:spacing w:line="240" w:lineRule="atLeast"/>
        <w:jc w:val="both"/>
        <w:rPr>
          <w:rFonts w:ascii="Arial" w:hAnsi="Arial" w:cs="Arial"/>
        </w:rPr>
      </w:pPr>
      <w:r w:rsidRPr="00F26D56">
        <w:rPr>
          <w:rFonts w:ascii="Arial" w:hAnsi="Arial" w:cs="Arial"/>
        </w:rPr>
        <w:t>Sonstige allgemeine Zuweisungen</w:t>
      </w:r>
      <w:r>
        <w:rPr>
          <w:rFonts w:ascii="Arial" w:hAnsi="Arial" w:cs="Arial"/>
        </w:rPr>
        <w:t xml:space="preserve"> vom Bund bzw. Land</w:t>
      </w:r>
      <w:r w:rsidRPr="00F26D56">
        <w:rPr>
          <w:rFonts w:ascii="Arial" w:hAnsi="Arial" w:cs="Arial"/>
        </w:rPr>
        <w:t xml:space="preserve"> (Konten 6130 bis 613</w:t>
      </w:r>
      <w:r>
        <w:rPr>
          <w:rFonts w:ascii="Arial" w:hAnsi="Arial" w:cs="Arial"/>
        </w:rPr>
        <w:t>1</w:t>
      </w:r>
      <w:r w:rsidRPr="00F26D56">
        <w:rPr>
          <w:rFonts w:ascii="Arial" w:hAnsi="Arial" w:cs="Arial"/>
        </w:rPr>
        <w:t>)</w:t>
      </w:r>
    </w:p>
    <w:p w14:paraId="01CED7AC" w14:textId="77777777" w:rsidR="00FD390B" w:rsidRPr="00F26D56" w:rsidRDefault="00FD390B" w:rsidP="00FD390B">
      <w:pPr>
        <w:pStyle w:val="Listenabsatz"/>
        <w:numPr>
          <w:ilvl w:val="0"/>
          <w:numId w:val="2"/>
        </w:numPr>
        <w:tabs>
          <w:tab w:val="left" w:pos="284"/>
        </w:tabs>
        <w:spacing w:line="240" w:lineRule="atLeast"/>
        <w:jc w:val="both"/>
        <w:rPr>
          <w:rFonts w:ascii="Arial" w:hAnsi="Arial" w:cs="Arial"/>
        </w:rPr>
      </w:pPr>
      <w:r w:rsidRPr="00F26D56">
        <w:rPr>
          <w:rFonts w:ascii="Arial" w:hAnsi="Arial" w:cs="Arial"/>
        </w:rPr>
        <w:t>Abgaben und Beiträge (Konten 6511 und 6881)</w:t>
      </w:r>
    </w:p>
    <w:p w14:paraId="7734A31E" w14:textId="77777777" w:rsidR="00FD390B" w:rsidRDefault="00FD390B" w:rsidP="00FD390B">
      <w:pPr>
        <w:tabs>
          <w:tab w:val="left" w:pos="284"/>
        </w:tabs>
        <w:spacing w:line="240" w:lineRule="atLeast"/>
        <w:jc w:val="both"/>
        <w:rPr>
          <w:rFonts w:ascii="Arial" w:hAnsi="Arial" w:cs="Arial"/>
        </w:rPr>
      </w:pPr>
    </w:p>
    <w:p w14:paraId="3962BA99" w14:textId="77777777" w:rsidR="00FD390B" w:rsidRPr="00F26D56" w:rsidRDefault="00FD390B" w:rsidP="00FD390B">
      <w:pPr>
        <w:tabs>
          <w:tab w:val="left" w:pos="284"/>
        </w:tabs>
        <w:spacing w:line="240" w:lineRule="atLeast"/>
        <w:jc w:val="both"/>
        <w:rPr>
          <w:rFonts w:ascii="Arial" w:hAnsi="Arial" w:cs="Arial"/>
          <w:u w:val="single"/>
        </w:rPr>
      </w:pPr>
      <w:r w:rsidRPr="00F26D56">
        <w:rPr>
          <w:rFonts w:ascii="Arial" w:hAnsi="Arial" w:cs="Arial"/>
          <w:u w:val="single"/>
        </w:rPr>
        <w:t>Auszahlungskonten:</w:t>
      </w:r>
    </w:p>
    <w:p w14:paraId="1B9D645D" w14:textId="77777777" w:rsidR="00FD390B" w:rsidRDefault="00FD390B" w:rsidP="00FD390B">
      <w:pPr>
        <w:pStyle w:val="Listenabsatz"/>
        <w:numPr>
          <w:ilvl w:val="0"/>
          <w:numId w:val="1"/>
        </w:numPr>
        <w:tabs>
          <w:tab w:val="left" w:pos="284"/>
        </w:tabs>
        <w:spacing w:line="240" w:lineRule="atLeast"/>
        <w:jc w:val="both"/>
        <w:rPr>
          <w:rFonts w:ascii="Arial" w:hAnsi="Arial" w:cs="Arial"/>
        </w:rPr>
      </w:pPr>
      <w:r>
        <w:rPr>
          <w:rFonts w:ascii="Arial" w:hAnsi="Arial" w:cs="Arial"/>
        </w:rPr>
        <w:t>Gewerbesteuerumlage (Konto 7341)</w:t>
      </w:r>
    </w:p>
    <w:p w14:paraId="00200307" w14:textId="77777777" w:rsidR="00FD390B" w:rsidRDefault="00FD390B" w:rsidP="00FD390B">
      <w:pPr>
        <w:pStyle w:val="Listenabsatz"/>
        <w:numPr>
          <w:ilvl w:val="0"/>
          <w:numId w:val="1"/>
        </w:numPr>
        <w:tabs>
          <w:tab w:val="left" w:pos="284"/>
        </w:tabs>
        <w:spacing w:line="240" w:lineRule="atLeast"/>
        <w:jc w:val="both"/>
        <w:rPr>
          <w:rFonts w:ascii="Arial" w:hAnsi="Arial" w:cs="Arial"/>
        </w:rPr>
      </w:pPr>
      <w:r w:rsidRPr="00F26D56">
        <w:rPr>
          <w:rFonts w:ascii="Arial" w:hAnsi="Arial" w:cs="Arial"/>
        </w:rPr>
        <w:t>A</w:t>
      </w:r>
      <w:r>
        <w:rPr>
          <w:rFonts w:ascii="Arial" w:hAnsi="Arial" w:cs="Arial"/>
        </w:rPr>
        <w:t>llgemeine Umlagen (Konten 7371 bis 7373)</w:t>
      </w:r>
    </w:p>
    <w:p w14:paraId="6720E2B5" w14:textId="77777777" w:rsidR="00FD390B" w:rsidRPr="00F26D56" w:rsidRDefault="00FD390B" w:rsidP="00FD390B">
      <w:pPr>
        <w:pStyle w:val="Listenabsatz"/>
        <w:tabs>
          <w:tab w:val="left" w:pos="284"/>
        </w:tabs>
        <w:spacing w:line="240" w:lineRule="atLeast"/>
        <w:jc w:val="both"/>
        <w:rPr>
          <w:rFonts w:ascii="Arial" w:hAnsi="Arial" w:cs="Arial"/>
        </w:rPr>
      </w:pPr>
    </w:p>
    <w:p w14:paraId="0CEAEE97" w14:textId="69F10CA2" w:rsidR="00FD390B" w:rsidRDefault="00FD390B" w:rsidP="00162089">
      <w:pPr>
        <w:spacing w:line="240" w:lineRule="atLeast"/>
      </w:pPr>
      <w:r w:rsidRPr="00E83601">
        <w:rPr>
          <w:rFonts w:ascii="Arial" w:hAnsi="Arial" w:cs="Arial"/>
        </w:rPr>
        <w:t xml:space="preserve">Minusbeträge bitten wir </w:t>
      </w:r>
      <w:r>
        <w:rPr>
          <w:rFonts w:ascii="Arial" w:hAnsi="Arial" w:cs="Arial"/>
        </w:rPr>
        <w:t xml:space="preserve">– abgesehen von der Gewerbesteuerumlage – generell </w:t>
      </w:r>
      <w:r w:rsidRPr="00E83601">
        <w:rPr>
          <w:rFonts w:ascii="Arial" w:hAnsi="Arial" w:cs="Arial"/>
        </w:rPr>
        <w:t>zu erläutern</w:t>
      </w:r>
      <w:r w:rsidRPr="00384458">
        <w:rPr>
          <w:rFonts w:ascii="Arial" w:hAnsi="Arial" w:cs="Arial"/>
          <w:i/>
        </w:rPr>
        <w:t>.</w:t>
      </w:r>
      <w:r w:rsidRPr="00E83601">
        <w:rPr>
          <w:rFonts w:ascii="Arial" w:hAnsi="Arial" w:cs="Arial"/>
        </w:rPr>
        <w:t xml:space="preserve"> Diese Erläuterung k</w:t>
      </w:r>
      <w:r>
        <w:rPr>
          <w:rFonts w:ascii="Arial" w:hAnsi="Arial" w:cs="Arial"/>
        </w:rPr>
        <w:t>önnen Sie per E-Mail mitteilen.</w:t>
      </w:r>
    </w:p>
    <w:p w14:paraId="5F7E8EF9" w14:textId="7D198C01" w:rsidR="00FD390B" w:rsidRDefault="00FD390B" w:rsidP="00FD390B"/>
    <w:p w14:paraId="4E407AF9" w14:textId="73D55A6F" w:rsidR="00FD390B" w:rsidRPr="00874016" w:rsidRDefault="00FD390B" w:rsidP="00FD390B">
      <w:pPr>
        <w:keepNext/>
        <w:keepLines/>
        <w:spacing w:after="120" w:line="240" w:lineRule="atLeast"/>
        <w:jc w:val="both"/>
        <w:outlineLvl w:val="1"/>
        <w:rPr>
          <w:rFonts w:ascii="Arial" w:eastAsiaTheme="majorEastAsia" w:hAnsi="Arial" w:cs="Arial"/>
          <w:b/>
          <w:bCs/>
          <w:color w:val="0A3776"/>
          <w:sz w:val="24"/>
          <w:u w:val="single"/>
        </w:rPr>
      </w:pPr>
      <w:bookmarkStart w:id="20" w:name="_Toc163123229"/>
      <w:r>
        <w:rPr>
          <w:rFonts w:ascii="Arial" w:eastAsiaTheme="majorEastAsia" w:hAnsi="Arial" w:cs="Arial"/>
          <w:b/>
          <w:bCs/>
          <w:color w:val="0A3776"/>
          <w:sz w:val="24"/>
          <w:u w:val="single"/>
        </w:rPr>
        <w:t>4.1</w:t>
      </w:r>
      <w:r w:rsidRPr="00874016">
        <w:rPr>
          <w:rFonts w:ascii="Arial" w:eastAsiaTheme="majorEastAsia" w:hAnsi="Arial" w:cs="Arial"/>
          <w:b/>
          <w:bCs/>
          <w:color w:val="0A3776"/>
          <w:sz w:val="24"/>
          <w:u w:val="single"/>
        </w:rPr>
        <w:t xml:space="preserve"> Verwahr- und Vorschusskonten/durchlaufende Gelder</w:t>
      </w:r>
      <w:bookmarkEnd w:id="20"/>
    </w:p>
    <w:p w14:paraId="1ABA710F" w14:textId="58C44F91" w:rsidR="00FD390B" w:rsidRPr="00384458" w:rsidRDefault="00FD390B" w:rsidP="00FD390B">
      <w:pPr>
        <w:spacing w:line="240" w:lineRule="atLeast"/>
        <w:rPr>
          <w:rFonts w:ascii="Arial" w:hAnsi="Arial" w:cs="Arial"/>
        </w:rPr>
      </w:pPr>
      <w:r w:rsidRPr="00F26D56">
        <w:rPr>
          <w:rFonts w:ascii="Arial" w:hAnsi="Arial" w:cs="Arial"/>
        </w:rPr>
        <w:t xml:space="preserve">Ein- und Auszahlungen, die auf Verwahr- oder Vorschusskonten gebucht werden, können in der Statistik nicht verarbeitet werden und müssen zwingend ihrer Zweckbestimmung entsprechend auf die zugehörigen Konten aufgeteilt werden. </w:t>
      </w:r>
      <w:r>
        <w:rPr>
          <w:rFonts w:ascii="Arial" w:hAnsi="Arial" w:cs="Arial"/>
        </w:rPr>
        <w:t xml:space="preserve">Darüber hinaus bitten wir Sie, die Konten darauf zu prüfen, ob Geschäftsvorfälle vorliegen, die im Rahmen der </w:t>
      </w:r>
      <w:r w:rsidR="003D7C6E">
        <w:rPr>
          <w:rFonts w:ascii="Arial" w:hAnsi="Arial" w:cs="Arial"/>
        </w:rPr>
        <w:t>F</w:t>
      </w:r>
      <w:r>
        <w:rPr>
          <w:rFonts w:ascii="Arial" w:hAnsi="Arial" w:cs="Arial"/>
        </w:rPr>
        <w:t>inanziellen Transaktionen als weitere Forderungen (Merkmale T710 und T720) bzw. weitere Verbindlichkeiten (Merkmale T810 und T820) zu melden sind.</w:t>
      </w:r>
      <w:r w:rsidRPr="00384458">
        <w:rPr>
          <w:rFonts w:ascii="Arial" w:hAnsi="Arial" w:cs="Arial"/>
        </w:rPr>
        <w:t xml:space="preserve"> </w:t>
      </w:r>
    </w:p>
    <w:p w14:paraId="7D9014AD" w14:textId="77777777" w:rsidR="00FD390B" w:rsidRDefault="00FD390B" w:rsidP="00FD390B">
      <w:pPr>
        <w:spacing w:line="240" w:lineRule="atLeast"/>
        <w:rPr>
          <w:rFonts w:ascii="Arial" w:hAnsi="Arial" w:cs="Arial"/>
        </w:rPr>
      </w:pPr>
    </w:p>
    <w:p w14:paraId="36E08E69" w14:textId="45E5891F" w:rsidR="00FD390B" w:rsidRDefault="00FD390B" w:rsidP="00162089">
      <w:pPr>
        <w:spacing w:line="240" w:lineRule="atLeast"/>
        <w:rPr>
          <w:rFonts w:ascii="Arial" w:hAnsi="Arial" w:cs="Arial"/>
        </w:rPr>
      </w:pPr>
      <w:r w:rsidRPr="00384458">
        <w:rPr>
          <w:rFonts w:ascii="Arial" w:hAnsi="Arial" w:cs="Arial"/>
        </w:rPr>
        <w:t xml:space="preserve">Wir bitten Sie, </w:t>
      </w:r>
      <w:r w:rsidRPr="00F26D56">
        <w:rPr>
          <w:rFonts w:ascii="Arial" w:hAnsi="Arial" w:cs="Arial"/>
        </w:rPr>
        <w:t xml:space="preserve">Ein- bzw. Auszahlungen im Zusammenhang mit durchlaufenden Geldern im Rahmen der Vierteljährlichen Kassenstatistik </w:t>
      </w:r>
      <w:r w:rsidRPr="00805597">
        <w:rPr>
          <w:rFonts w:ascii="Arial" w:hAnsi="Arial" w:cs="Arial"/>
          <w:b/>
          <w:u w:val="single"/>
        </w:rPr>
        <w:t>nicht</w:t>
      </w:r>
      <w:r w:rsidRPr="00F26D56">
        <w:rPr>
          <w:rFonts w:ascii="Arial" w:hAnsi="Arial" w:cs="Arial"/>
        </w:rPr>
        <w:t xml:space="preserve"> zu melden, da diese nicht im Haushalt veranschlagt werden dürfen. Verwahrte Treuhandgelder</w:t>
      </w:r>
      <w:r>
        <w:rPr>
          <w:rFonts w:ascii="Arial" w:hAnsi="Arial" w:cs="Arial"/>
        </w:rPr>
        <w:t xml:space="preserve"> sind </w:t>
      </w:r>
      <w:r w:rsidRPr="00805597">
        <w:rPr>
          <w:rFonts w:ascii="Arial" w:hAnsi="Arial" w:cs="Arial"/>
          <w:b/>
          <w:u w:val="single"/>
        </w:rPr>
        <w:t>ebenfalls nicht</w:t>
      </w:r>
      <w:r>
        <w:rPr>
          <w:rFonts w:ascii="Arial" w:hAnsi="Arial" w:cs="Arial"/>
        </w:rPr>
        <w:t xml:space="preserve"> zu melden (</w:t>
      </w:r>
      <w:r w:rsidRPr="003D64C9">
        <w:rPr>
          <w:rFonts w:ascii="Arial" w:hAnsi="Arial" w:cs="Arial"/>
        </w:rPr>
        <w:t>sondern vom jeweiligen Eigentüm</w:t>
      </w:r>
      <w:r>
        <w:rPr>
          <w:rFonts w:ascii="Arial" w:hAnsi="Arial" w:cs="Arial"/>
        </w:rPr>
        <w:t>er)</w:t>
      </w:r>
      <w:r w:rsidRPr="00EA79FE">
        <w:rPr>
          <w:rFonts w:ascii="Arial" w:hAnsi="Arial" w:cs="Arial"/>
        </w:rPr>
        <w:t>.</w:t>
      </w:r>
    </w:p>
    <w:p w14:paraId="39B52123" w14:textId="4CB0A9A9" w:rsidR="00632CE4" w:rsidRDefault="00632CE4" w:rsidP="00162089">
      <w:pPr>
        <w:spacing w:line="240" w:lineRule="atLeast"/>
        <w:rPr>
          <w:rFonts w:ascii="Arial" w:hAnsi="Arial" w:cs="Arial"/>
        </w:rPr>
      </w:pPr>
    </w:p>
    <w:p w14:paraId="6F9AF0E6" w14:textId="33FED175" w:rsidR="00FD390B" w:rsidRPr="00874016" w:rsidRDefault="00632CE4" w:rsidP="007131CE">
      <w:pPr>
        <w:keepNext/>
        <w:keepLines/>
        <w:spacing w:after="120" w:line="240" w:lineRule="atLeast"/>
        <w:jc w:val="both"/>
        <w:outlineLvl w:val="1"/>
        <w:rPr>
          <w:rFonts w:ascii="Arial" w:eastAsiaTheme="majorEastAsia" w:hAnsi="Arial" w:cs="Arial"/>
          <w:b/>
          <w:bCs/>
          <w:color w:val="0A3776"/>
          <w:sz w:val="24"/>
          <w:u w:val="single"/>
        </w:rPr>
      </w:pPr>
      <w:bookmarkStart w:id="21" w:name="_Toc129756744"/>
      <w:bookmarkStart w:id="22" w:name="_Toc163123230"/>
      <w:r>
        <w:rPr>
          <w:rFonts w:ascii="Arial" w:eastAsiaTheme="majorEastAsia" w:hAnsi="Arial" w:cs="Arial"/>
          <w:b/>
          <w:bCs/>
          <w:color w:val="0A3776"/>
          <w:sz w:val="24"/>
          <w:u w:val="single"/>
        </w:rPr>
        <w:t>4</w:t>
      </w:r>
      <w:r w:rsidR="00FD390B" w:rsidRPr="00874016">
        <w:rPr>
          <w:rFonts w:ascii="Arial" w:eastAsiaTheme="majorEastAsia" w:hAnsi="Arial" w:cs="Arial"/>
          <w:b/>
          <w:bCs/>
          <w:color w:val="0A3776"/>
          <w:sz w:val="24"/>
          <w:u w:val="single"/>
        </w:rPr>
        <w:t>.</w:t>
      </w:r>
      <w:r w:rsidR="00FD390B">
        <w:rPr>
          <w:rFonts w:ascii="Arial" w:eastAsiaTheme="majorEastAsia" w:hAnsi="Arial" w:cs="Arial"/>
          <w:b/>
          <w:bCs/>
          <w:color w:val="0A3776"/>
          <w:sz w:val="24"/>
          <w:u w:val="single"/>
        </w:rPr>
        <w:t>2</w:t>
      </w:r>
      <w:r w:rsidR="00FD390B" w:rsidRPr="00874016">
        <w:rPr>
          <w:rFonts w:ascii="Arial" w:eastAsiaTheme="majorEastAsia" w:hAnsi="Arial" w:cs="Arial"/>
          <w:b/>
          <w:bCs/>
          <w:color w:val="0A3776"/>
          <w:sz w:val="24"/>
          <w:u w:val="single"/>
        </w:rPr>
        <w:t xml:space="preserve"> Eigenbeitrag an das Sondervermögen Hessenkasse KA, KFS, LK</w:t>
      </w:r>
      <w:bookmarkEnd w:id="21"/>
      <w:bookmarkEnd w:id="22"/>
    </w:p>
    <w:p w14:paraId="26188BBC" w14:textId="77777777" w:rsidR="00FD390B" w:rsidRDefault="00FD390B" w:rsidP="00FD390B">
      <w:pPr>
        <w:spacing w:line="240" w:lineRule="atLeast"/>
        <w:jc w:val="both"/>
        <w:rPr>
          <w:rFonts w:ascii="Arial" w:hAnsi="Arial" w:cs="Arial"/>
        </w:rPr>
      </w:pPr>
      <w:r w:rsidRPr="00D362A5">
        <w:rPr>
          <w:rFonts w:ascii="Arial" w:hAnsi="Arial" w:cs="Arial"/>
        </w:rPr>
        <w:t>Im Jahr 2018 wurden im Rahmen der Hessenkasse kommunale Kassenkredite abgelöst. In diesem Zusammenhang haben sich die Kommunen verpflichtet, in den kommenden Jahren einen Eigenbeitrag an das Sondervermögen der Hessenkasse zu leisten. Bei der statistischen Meldung sind zwei Fallszenarien zu unterscheiden.</w:t>
      </w:r>
    </w:p>
    <w:p w14:paraId="16B57F98" w14:textId="77777777" w:rsidR="00FD390B" w:rsidRDefault="00FD390B" w:rsidP="00FD390B">
      <w:pPr>
        <w:spacing w:line="240" w:lineRule="atLeast"/>
        <w:jc w:val="both"/>
        <w:rPr>
          <w:rFonts w:ascii="Arial" w:hAnsi="Arial" w:cs="Arial"/>
        </w:rPr>
      </w:pPr>
    </w:p>
    <w:p w14:paraId="4BECAAF5" w14:textId="77777777" w:rsidR="00FD390B" w:rsidRPr="00874016" w:rsidRDefault="00FD390B" w:rsidP="00FD390B">
      <w:pPr>
        <w:pStyle w:val="berschrift3"/>
        <w:spacing w:before="0" w:after="120" w:line="240" w:lineRule="atLeast"/>
        <w:ind w:firstLine="708"/>
        <w:rPr>
          <w:rFonts w:ascii="Arial" w:hAnsi="Arial" w:cs="Arial"/>
          <w:i/>
          <w:color w:val="0A3776"/>
          <w:u w:val="single"/>
        </w:rPr>
      </w:pPr>
      <w:bookmarkStart w:id="23" w:name="_Toc129756745"/>
      <w:bookmarkStart w:id="24" w:name="_Toc163112153"/>
      <w:bookmarkStart w:id="25" w:name="_Toc163112288"/>
      <w:bookmarkStart w:id="26" w:name="_Toc163112545"/>
      <w:bookmarkStart w:id="27" w:name="_Toc163112762"/>
      <w:bookmarkStart w:id="28" w:name="_Toc163112840"/>
      <w:bookmarkStart w:id="29" w:name="_Toc163123231"/>
      <w:r w:rsidRPr="00874016">
        <w:rPr>
          <w:rFonts w:ascii="Arial" w:hAnsi="Arial" w:cs="Arial"/>
          <w:i/>
          <w:color w:val="0A3776"/>
          <w:u w:val="single"/>
        </w:rPr>
        <w:t>Meldung des Eigenbeitrags des Entschuldungsprogramms</w:t>
      </w:r>
      <w:bookmarkEnd w:id="23"/>
      <w:bookmarkEnd w:id="24"/>
      <w:bookmarkEnd w:id="25"/>
      <w:bookmarkEnd w:id="26"/>
      <w:bookmarkEnd w:id="27"/>
      <w:bookmarkEnd w:id="28"/>
      <w:bookmarkEnd w:id="29"/>
    </w:p>
    <w:p w14:paraId="51675072" w14:textId="77777777" w:rsidR="00FD390B" w:rsidRPr="00D362A5" w:rsidRDefault="00FD390B" w:rsidP="00FD390B">
      <w:pPr>
        <w:spacing w:line="240" w:lineRule="atLeast"/>
        <w:ind w:left="708"/>
        <w:jc w:val="both"/>
        <w:rPr>
          <w:rFonts w:ascii="Arial" w:hAnsi="Arial" w:cs="Arial"/>
        </w:rPr>
      </w:pPr>
      <w:r w:rsidRPr="00D362A5">
        <w:rPr>
          <w:rFonts w:ascii="Arial" w:hAnsi="Arial" w:cs="Arial"/>
        </w:rPr>
        <w:t xml:space="preserve">Der Eigenbeitrag an die Hessenkasse ist im Zuge der Vierteljährlichen Kassenstatistik im finanzstatistischen Konto 7936 zu melden. </w:t>
      </w:r>
    </w:p>
    <w:p w14:paraId="0385FE48" w14:textId="77777777" w:rsidR="00FD390B" w:rsidRPr="00D362A5" w:rsidRDefault="00FD390B" w:rsidP="00FD390B">
      <w:pPr>
        <w:spacing w:line="240" w:lineRule="atLeast"/>
        <w:jc w:val="both"/>
        <w:rPr>
          <w:rFonts w:ascii="Arial" w:hAnsi="Arial" w:cs="Arial"/>
        </w:rPr>
      </w:pPr>
    </w:p>
    <w:p w14:paraId="4678D3F7" w14:textId="77777777" w:rsidR="00FD390B" w:rsidRPr="00874016" w:rsidRDefault="00FD390B" w:rsidP="00FD390B">
      <w:pPr>
        <w:pStyle w:val="berschrift3"/>
        <w:spacing w:before="0" w:after="120" w:line="240" w:lineRule="atLeast"/>
        <w:ind w:left="708"/>
        <w:rPr>
          <w:rFonts w:ascii="Arial" w:hAnsi="Arial" w:cs="Arial"/>
          <w:i/>
          <w:color w:val="0A3776"/>
          <w:u w:val="single"/>
        </w:rPr>
      </w:pPr>
      <w:bookmarkStart w:id="30" w:name="_Toc129756746"/>
      <w:bookmarkStart w:id="31" w:name="_Toc163112154"/>
      <w:bookmarkStart w:id="32" w:name="_Toc163112289"/>
      <w:bookmarkStart w:id="33" w:name="_Toc163112546"/>
      <w:bookmarkStart w:id="34" w:name="_Toc163112763"/>
      <w:bookmarkStart w:id="35" w:name="_Toc163112841"/>
      <w:bookmarkStart w:id="36" w:name="_Toc163123232"/>
      <w:r w:rsidRPr="00874016">
        <w:rPr>
          <w:rFonts w:ascii="Arial" w:hAnsi="Arial" w:cs="Arial"/>
          <w:i/>
          <w:color w:val="0A3776"/>
          <w:u w:val="single"/>
        </w:rPr>
        <w:t>Meldung des Eigenbeitrags bei Verrechnung mit dem Landesausgleichsstock</w:t>
      </w:r>
      <w:bookmarkEnd w:id="30"/>
      <w:bookmarkEnd w:id="31"/>
      <w:bookmarkEnd w:id="32"/>
      <w:bookmarkEnd w:id="33"/>
      <w:bookmarkEnd w:id="34"/>
      <w:bookmarkEnd w:id="35"/>
      <w:bookmarkEnd w:id="36"/>
      <w:r w:rsidRPr="00874016">
        <w:rPr>
          <w:rFonts w:ascii="Arial" w:hAnsi="Arial" w:cs="Arial"/>
          <w:i/>
          <w:color w:val="0A3776"/>
          <w:u w:val="single"/>
        </w:rPr>
        <w:t xml:space="preserve"> </w:t>
      </w:r>
    </w:p>
    <w:p w14:paraId="5AE8ED3B" w14:textId="0198FD52" w:rsidR="00FD390B" w:rsidRDefault="00FD390B" w:rsidP="005C3F77">
      <w:pPr>
        <w:spacing w:line="240" w:lineRule="atLeast"/>
        <w:ind w:left="708"/>
        <w:rPr>
          <w:rFonts w:ascii="Arial" w:hAnsi="Arial" w:cs="Arial"/>
        </w:rPr>
      </w:pPr>
      <w:r w:rsidRPr="00D362A5">
        <w:rPr>
          <w:rFonts w:ascii="Arial" w:hAnsi="Arial" w:cs="Arial"/>
        </w:rPr>
        <w:t>Laut dem Staatsanzeiger des Landes Hessen vom 08. Oktober 2018, Seite 1137, können die Eigenbeiträge zur Hessenkasse mit Zuweisungen aus dem Landesausgleichsstock verrechnet werden. Trotz Verrechnungsgenehmigung sind im Zuge der Vierteljährlichen Kassenstatistik i. S. d. Bruttoprinzips sowohl die Zuweisung aus dem Landesausgleichsstock (Konto 6121) sowie der Eigenbeitrag an die Hessenkasse (Konto 7936) getrennt voneinander zu melden.</w:t>
      </w:r>
    </w:p>
    <w:p w14:paraId="34E1E9F8" w14:textId="77777777" w:rsidR="00FD390B" w:rsidRDefault="00FD390B" w:rsidP="00FD390B">
      <w:pPr>
        <w:spacing w:line="240" w:lineRule="atLeast"/>
        <w:rPr>
          <w:rFonts w:ascii="Arial" w:hAnsi="Arial" w:cs="Arial"/>
        </w:rPr>
      </w:pPr>
    </w:p>
    <w:p w14:paraId="59D99A65" w14:textId="31A2AEAB" w:rsidR="00FD390B" w:rsidRPr="00874016" w:rsidRDefault="00FD390B" w:rsidP="00FD390B">
      <w:pPr>
        <w:keepNext/>
        <w:keepLines/>
        <w:spacing w:after="120" w:line="240" w:lineRule="atLeast"/>
        <w:jc w:val="both"/>
        <w:outlineLvl w:val="1"/>
        <w:rPr>
          <w:rFonts w:ascii="Arial" w:eastAsiaTheme="majorEastAsia" w:hAnsi="Arial" w:cs="Arial"/>
          <w:b/>
          <w:bCs/>
          <w:color w:val="0A3776"/>
          <w:sz w:val="24"/>
          <w:u w:val="single"/>
        </w:rPr>
      </w:pPr>
      <w:bookmarkStart w:id="37" w:name="_Toc129756747"/>
      <w:bookmarkStart w:id="38" w:name="_Toc163123233"/>
      <w:r w:rsidRPr="00874016">
        <w:rPr>
          <w:rFonts w:ascii="Arial" w:eastAsiaTheme="majorEastAsia" w:hAnsi="Arial" w:cs="Arial"/>
          <w:b/>
          <w:bCs/>
          <w:color w:val="0A3776"/>
          <w:sz w:val="24"/>
          <w:u w:val="single"/>
        </w:rPr>
        <w:t>4.</w:t>
      </w:r>
      <w:r>
        <w:rPr>
          <w:rFonts w:ascii="Arial" w:eastAsiaTheme="majorEastAsia" w:hAnsi="Arial" w:cs="Arial"/>
          <w:b/>
          <w:bCs/>
          <w:color w:val="0A3776"/>
          <w:sz w:val="24"/>
          <w:u w:val="single"/>
        </w:rPr>
        <w:t>3</w:t>
      </w:r>
      <w:r w:rsidRPr="00874016">
        <w:rPr>
          <w:rFonts w:ascii="Arial" w:eastAsiaTheme="majorEastAsia" w:hAnsi="Arial" w:cs="Arial"/>
          <w:b/>
          <w:bCs/>
          <w:color w:val="0A3776"/>
          <w:sz w:val="24"/>
          <w:u w:val="single"/>
        </w:rPr>
        <w:t xml:space="preserve"> Investitionsprogramms der Hessenkasse KA, KFS, LK</w:t>
      </w:r>
      <w:bookmarkEnd w:id="37"/>
      <w:bookmarkEnd w:id="38"/>
    </w:p>
    <w:p w14:paraId="0C050397" w14:textId="77777777" w:rsidR="00FD390B" w:rsidRPr="0018523B" w:rsidRDefault="00FD390B" w:rsidP="00FD390B">
      <w:pPr>
        <w:spacing w:line="240" w:lineRule="atLeast"/>
        <w:rPr>
          <w:rFonts w:ascii="Arial" w:hAnsi="Arial" w:cs="Arial"/>
        </w:rPr>
      </w:pPr>
      <w:bookmarkStart w:id="39" w:name="_Toc32903052"/>
      <w:bookmarkStart w:id="40" w:name="_Toc33076589"/>
      <w:bookmarkStart w:id="41" w:name="_Toc60981972"/>
      <w:bookmarkStart w:id="42" w:name="_Toc60990210"/>
      <w:bookmarkStart w:id="43" w:name="_Toc65158646"/>
      <w:bookmarkStart w:id="44" w:name="_Toc97293287"/>
      <w:r w:rsidRPr="0018523B">
        <w:rPr>
          <w:rFonts w:ascii="Arial" w:hAnsi="Arial" w:cs="Arial"/>
        </w:rPr>
        <w:t>Kommunen, welche im Rahmen der Hessenkasse am Investitionsprogramm teilnehmen, können die Zuweisungen lt. Förderrichtlinie zur Umsetzung des Investitionsprogramms für Maßnahmen der Instandhaltung und -setzung, investive Ausgaben und/oder mit bis zu 50% des Zuweisungskontingents zur Tilgung von Investitionskrediten nutzen. Je nach Verwendung ergeben sich unterschiedliche finanzstatistische Ausweisungen:</w:t>
      </w:r>
      <w:bookmarkEnd w:id="39"/>
      <w:bookmarkEnd w:id="40"/>
      <w:bookmarkEnd w:id="41"/>
      <w:bookmarkEnd w:id="42"/>
      <w:bookmarkEnd w:id="43"/>
      <w:bookmarkEnd w:id="44"/>
    </w:p>
    <w:p w14:paraId="376764BD" w14:textId="77777777" w:rsidR="00FD390B" w:rsidRDefault="00FD390B" w:rsidP="00FD390B"/>
    <w:tbl>
      <w:tblPr>
        <w:tblStyle w:val="Tabellenraster"/>
        <w:tblW w:w="0" w:type="auto"/>
        <w:tblLook w:val="04A0" w:firstRow="1" w:lastRow="0" w:firstColumn="1" w:lastColumn="0" w:noHBand="0" w:noVBand="1"/>
      </w:tblPr>
      <w:tblGrid>
        <w:gridCol w:w="2265"/>
        <w:gridCol w:w="2265"/>
        <w:gridCol w:w="2266"/>
        <w:gridCol w:w="2266"/>
      </w:tblGrid>
      <w:tr w:rsidR="00FD390B" w14:paraId="3DC8199F" w14:textId="77777777" w:rsidTr="00FD390B">
        <w:tc>
          <w:tcPr>
            <w:tcW w:w="2265" w:type="dxa"/>
            <w:shd w:val="clear" w:color="auto" w:fill="BFBFBF" w:themeFill="background1" w:themeFillShade="BF"/>
          </w:tcPr>
          <w:p w14:paraId="149078EF" w14:textId="77777777" w:rsidR="00FD390B" w:rsidRPr="00F44D15" w:rsidRDefault="00FD390B" w:rsidP="00FD390B">
            <w:pPr>
              <w:rPr>
                <w:rFonts w:ascii="Arial" w:hAnsi="Arial" w:cs="Arial"/>
                <w:sz w:val="22"/>
              </w:rPr>
            </w:pPr>
          </w:p>
        </w:tc>
        <w:tc>
          <w:tcPr>
            <w:tcW w:w="6797" w:type="dxa"/>
            <w:gridSpan w:val="3"/>
            <w:shd w:val="clear" w:color="auto" w:fill="F2F2F2" w:themeFill="background1" w:themeFillShade="F2"/>
          </w:tcPr>
          <w:p w14:paraId="057C2D3D" w14:textId="77777777" w:rsidR="00FD390B" w:rsidRDefault="00FD390B" w:rsidP="00FD390B">
            <w:pPr>
              <w:jc w:val="center"/>
              <w:rPr>
                <w:rFonts w:ascii="Arial" w:hAnsi="Arial" w:cs="Arial"/>
                <w:b/>
                <w:sz w:val="22"/>
              </w:rPr>
            </w:pPr>
            <w:r w:rsidRPr="005675CA">
              <w:rPr>
                <w:rFonts w:ascii="Arial" w:hAnsi="Arial" w:cs="Arial"/>
                <w:b/>
                <w:sz w:val="22"/>
              </w:rPr>
              <w:t>Das Zuschusskon</w:t>
            </w:r>
            <w:r>
              <w:rPr>
                <w:rFonts w:ascii="Arial" w:hAnsi="Arial" w:cs="Arial"/>
                <w:b/>
                <w:sz w:val="22"/>
              </w:rPr>
              <w:t>tingent darf für die folgenden drei</w:t>
            </w:r>
          </w:p>
          <w:p w14:paraId="07E02A6C" w14:textId="77777777" w:rsidR="00FD390B" w:rsidRPr="005675CA" w:rsidRDefault="00FD390B" w:rsidP="00FD390B">
            <w:pPr>
              <w:jc w:val="center"/>
              <w:rPr>
                <w:rFonts w:ascii="Arial" w:hAnsi="Arial" w:cs="Arial"/>
                <w:b/>
                <w:sz w:val="22"/>
              </w:rPr>
            </w:pPr>
            <w:r w:rsidRPr="005675CA">
              <w:rPr>
                <w:rFonts w:ascii="Arial" w:hAnsi="Arial" w:cs="Arial"/>
                <w:b/>
                <w:sz w:val="22"/>
              </w:rPr>
              <w:t>Sachverhalte genutzt werden</w:t>
            </w:r>
          </w:p>
        </w:tc>
      </w:tr>
      <w:tr w:rsidR="00FD390B" w14:paraId="15E41B2F" w14:textId="77777777" w:rsidTr="00FD390B">
        <w:tc>
          <w:tcPr>
            <w:tcW w:w="2265" w:type="dxa"/>
            <w:shd w:val="clear" w:color="auto" w:fill="F2F2F2" w:themeFill="background1" w:themeFillShade="F2"/>
            <w:vAlign w:val="center"/>
          </w:tcPr>
          <w:p w14:paraId="408BBEEE" w14:textId="77777777" w:rsidR="00FD390B" w:rsidRPr="005675CA" w:rsidRDefault="00FD390B" w:rsidP="00FD390B">
            <w:pPr>
              <w:jc w:val="left"/>
              <w:rPr>
                <w:rFonts w:ascii="Arial" w:hAnsi="Arial" w:cs="Arial"/>
                <w:b/>
                <w:sz w:val="22"/>
              </w:rPr>
            </w:pPr>
            <w:r w:rsidRPr="005675CA">
              <w:rPr>
                <w:rFonts w:ascii="Arial" w:hAnsi="Arial" w:cs="Arial"/>
                <w:b/>
                <w:sz w:val="22"/>
              </w:rPr>
              <w:t>Sachverhalt</w:t>
            </w:r>
          </w:p>
        </w:tc>
        <w:tc>
          <w:tcPr>
            <w:tcW w:w="2265" w:type="dxa"/>
            <w:vAlign w:val="center"/>
          </w:tcPr>
          <w:p w14:paraId="4C2885F4" w14:textId="77777777" w:rsidR="00FD390B" w:rsidRPr="005675CA" w:rsidRDefault="00FD390B" w:rsidP="00FD390B">
            <w:pPr>
              <w:jc w:val="center"/>
              <w:rPr>
                <w:rFonts w:ascii="Arial" w:hAnsi="Arial" w:cs="Arial"/>
                <w:i/>
                <w:sz w:val="22"/>
              </w:rPr>
            </w:pPr>
            <w:r w:rsidRPr="005675CA">
              <w:rPr>
                <w:rFonts w:ascii="Arial" w:hAnsi="Arial" w:cs="Arial"/>
                <w:i/>
                <w:sz w:val="22"/>
              </w:rPr>
              <w:t>Verwendung für</w:t>
            </w:r>
          </w:p>
          <w:p w14:paraId="49A7C525" w14:textId="77777777" w:rsidR="00FD390B" w:rsidRPr="005675CA" w:rsidRDefault="00FD390B" w:rsidP="00FD390B">
            <w:pPr>
              <w:jc w:val="center"/>
              <w:rPr>
                <w:rFonts w:ascii="Arial" w:hAnsi="Arial" w:cs="Arial"/>
                <w:i/>
                <w:sz w:val="22"/>
              </w:rPr>
            </w:pPr>
            <w:r w:rsidRPr="005675CA">
              <w:rPr>
                <w:rFonts w:ascii="Arial" w:hAnsi="Arial" w:cs="Arial"/>
                <w:i/>
                <w:sz w:val="22"/>
              </w:rPr>
              <w:t>Instandhaltung</w:t>
            </w:r>
          </w:p>
          <w:p w14:paraId="4442FEAC" w14:textId="77777777" w:rsidR="00FD390B" w:rsidRPr="005675CA" w:rsidRDefault="00FD390B" w:rsidP="00FD390B">
            <w:pPr>
              <w:jc w:val="center"/>
              <w:rPr>
                <w:rFonts w:ascii="Arial" w:hAnsi="Arial" w:cs="Arial"/>
                <w:i/>
                <w:sz w:val="22"/>
              </w:rPr>
            </w:pPr>
            <w:r>
              <w:rPr>
                <w:rFonts w:ascii="Arial" w:hAnsi="Arial" w:cs="Arial"/>
                <w:i/>
                <w:sz w:val="22"/>
              </w:rPr>
              <w:t>und -</w:t>
            </w:r>
            <w:r w:rsidRPr="005675CA">
              <w:rPr>
                <w:rFonts w:ascii="Arial" w:hAnsi="Arial" w:cs="Arial"/>
                <w:i/>
                <w:sz w:val="22"/>
              </w:rPr>
              <w:t>setzung</w:t>
            </w:r>
          </w:p>
        </w:tc>
        <w:tc>
          <w:tcPr>
            <w:tcW w:w="2266" w:type="dxa"/>
            <w:vAlign w:val="center"/>
          </w:tcPr>
          <w:p w14:paraId="5930EB58" w14:textId="77777777" w:rsidR="00FD390B" w:rsidRPr="005675CA" w:rsidRDefault="00FD390B" w:rsidP="00FD390B">
            <w:pPr>
              <w:jc w:val="center"/>
              <w:rPr>
                <w:rFonts w:ascii="Arial" w:hAnsi="Arial" w:cs="Arial"/>
                <w:i/>
                <w:sz w:val="22"/>
              </w:rPr>
            </w:pPr>
            <w:r w:rsidRPr="005675CA">
              <w:rPr>
                <w:rFonts w:ascii="Arial" w:hAnsi="Arial" w:cs="Arial"/>
                <w:i/>
                <w:sz w:val="22"/>
              </w:rPr>
              <w:t>Verwendung für</w:t>
            </w:r>
          </w:p>
          <w:p w14:paraId="44C16729" w14:textId="77777777" w:rsidR="00FD390B" w:rsidRPr="005675CA" w:rsidRDefault="00FD390B" w:rsidP="00FD390B">
            <w:pPr>
              <w:jc w:val="center"/>
              <w:rPr>
                <w:rFonts w:ascii="Arial" w:hAnsi="Arial" w:cs="Arial"/>
                <w:i/>
                <w:sz w:val="22"/>
              </w:rPr>
            </w:pPr>
            <w:r w:rsidRPr="005675CA">
              <w:rPr>
                <w:rFonts w:ascii="Arial" w:hAnsi="Arial" w:cs="Arial"/>
                <w:i/>
                <w:sz w:val="22"/>
              </w:rPr>
              <w:t>Investitionen</w:t>
            </w:r>
          </w:p>
        </w:tc>
        <w:tc>
          <w:tcPr>
            <w:tcW w:w="2266" w:type="dxa"/>
            <w:vAlign w:val="center"/>
          </w:tcPr>
          <w:p w14:paraId="4A9F61B7" w14:textId="77777777" w:rsidR="00FD390B" w:rsidRPr="005675CA" w:rsidRDefault="00FD390B" w:rsidP="00FD390B">
            <w:pPr>
              <w:jc w:val="center"/>
              <w:rPr>
                <w:rFonts w:ascii="Arial" w:hAnsi="Arial" w:cs="Arial"/>
                <w:i/>
                <w:sz w:val="22"/>
              </w:rPr>
            </w:pPr>
            <w:r w:rsidRPr="005675CA">
              <w:rPr>
                <w:rFonts w:ascii="Arial" w:hAnsi="Arial" w:cs="Arial"/>
                <w:i/>
                <w:sz w:val="22"/>
              </w:rPr>
              <w:t>Tilgung von</w:t>
            </w:r>
          </w:p>
          <w:p w14:paraId="5F7490CE" w14:textId="77777777" w:rsidR="00FD390B" w:rsidRPr="005675CA" w:rsidRDefault="00FD390B" w:rsidP="00FD390B">
            <w:pPr>
              <w:jc w:val="center"/>
              <w:rPr>
                <w:rFonts w:ascii="Arial" w:hAnsi="Arial" w:cs="Arial"/>
                <w:i/>
                <w:sz w:val="22"/>
              </w:rPr>
            </w:pPr>
            <w:r w:rsidRPr="005675CA">
              <w:rPr>
                <w:rFonts w:ascii="Arial" w:hAnsi="Arial" w:cs="Arial"/>
                <w:i/>
                <w:sz w:val="22"/>
              </w:rPr>
              <w:t>Investitionskrediten</w:t>
            </w:r>
          </w:p>
        </w:tc>
      </w:tr>
      <w:tr w:rsidR="00FD390B" w14:paraId="4517970E" w14:textId="77777777" w:rsidTr="00FD390B">
        <w:tc>
          <w:tcPr>
            <w:tcW w:w="2265" w:type="dxa"/>
            <w:shd w:val="clear" w:color="auto" w:fill="F2F2F2" w:themeFill="background1" w:themeFillShade="F2"/>
          </w:tcPr>
          <w:p w14:paraId="6AF3A693" w14:textId="0C20CEBD" w:rsidR="00FD390B" w:rsidRPr="005C3F77" w:rsidRDefault="00FD390B" w:rsidP="005C3F77">
            <w:pPr>
              <w:jc w:val="left"/>
              <w:rPr>
                <w:rFonts w:ascii="Arial" w:eastAsiaTheme="majorEastAsia" w:hAnsi="Arial" w:cs="Arial"/>
                <w:b/>
                <w:bCs/>
                <w:color w:val="000000" w:themeColor="text1"/>
                <w:sz w:val="22"/>
              </w:rPr>
            </w:pPr>
            <w:r w:rsidRPr="005C3F77">
              <w:rPr>
                <w:rFonts w:ascii="Arial" w:eastAsiaTheme="majorEastAsia" w:hAnsi="Arial" w:cs="Arial"/>
                <w:b/>
                <w:bCs/>
                <w:color w:val="000000" w:themeColor="text1"/>
                <w:sz w:val="22"/>
              </w:rPr>
              <w:t>Statistische Ausweisung des Zuschuss</w:t>
            </w:r>
            <w:r w:rsidR="005C3F77" w:rsidRPr="005C3F77">
              <w:rPr>
                <w:rFonts w:ascii="Arial" w:eastAsiaTheme="majorEastAsia" w:hAnsi="Arial" w:cs="Arial"/>
                <w:b/>
                <w:bCs/>
                <w:color w:val="000000" w:themeColor="text1"/>
                <w:sz w:val="22"/>
              </w:rPr>
              <w:t xml:space="preserve">es </w:t>
            </w:r>
            <w:r w:rsidRPr="005C3F77">
              <w:rPr>
                <w:rFonts w:ascii="Arial" w:eastAsiaTheme="majorEastAsia" w:hAnsi="Arial" w:cs="Arial"/>
                <w:b/>
                <w:bCs/>
                <w:color w:val="000000" w:themeColor="text1"/>
                <w:sz w:val="22"/>
              </w:rPr>
              <w:t>in Konto</w:t>
            </w:r>
          </w:p>
        </w:tc>
        <w:tc>
          <w:tcPr>
            <w:tcW w:w="2265" w:type="dxa"/>
            <w:vAlign w:val="center"/>
          </w:tcPr>
          <w:p w14:paraId="204A40B4" w14:textId="77777777" w:rsidR="00FD390B" w:rsidRPr="00F44D15" w:rsidRDefault="00FD390B" w:rsidP="00FD390B">
            <w:pPr>
              <w:jc w:val="center"/>
              <w:rPr>
                <w:rFonts w:ascii="Arial" w:hAnsi="Arial" w:cs="Arial"/>
                <w:sz w:val="22"/>
              </w:rPr>
            </w:pPr>
            <w:r>
              <w:rPr>
                <w:rFonts w:ascii="Arial" w:hAnsi="Arial" w:cs="Arial"/>
                <w:sz w:val="22"/>
              </w:rPr>
              <w:t>6131</w:t>
            </w:r>
          </w:p>
        </w:tc>
        <w:tc>
          <w:tcPr>
            <w:tcW w:w="2266" w:type="dxa"/>
            <w:vAlign w:val="center"/>
          </w:tcPr>
          <w:p w14:paraId="5BA0F110" w14:textId="77777777" w:rsidR="00FD390B" w:rsidRPr="00F44D15" w:rsidRDefault="00FD390B" w:rsidP="00FD390B">
            <w:pPr>
              <w:jc w:val="center"/>
              <w:rPr>
                <w:rFonts w:ascii="Arial" w:hAnsi="Arial" w:cs="Arial"/>
                <w:sz w:val="22"/>
              </w:rPr>
            </w:pPr>
            <w:r>
              <w:rPr>
                <w:rFonts w:ascii="Arial" w:hAnsi="Arial" w:cs="Arial"/>
                <w:sz w:val="22"/>
              </w:rPr>
              <w:t>6816</w:t>
            </w:r>
          </w:p>
        </w:tc>
        <w:tc>
          <w:tcPr>
            <w:tcW w:w="2266" w:type="dxa"/>
            <w:vAlign w:val="center"/>
          </w:tcPr>
          <w:p w14:paraId="484CCB14" w14:textId="77777777" w:rsidR="00FD390B" w:rsidRPr="00F44D15" w:rsidRDefault="00FD390B" w:rsidP="00FD390B">
            <w:pPr>
              <w:jc w:val="center"/>
              <w:rPr>
                <w:rFonts w:ascii="Arial" w:hAnsi="Arial" w:cs="Arial"/>
                <w:sz w:val="22"/>
              </w:rPr>
            </w:pPr>
            <w:r>
              <w:rPr>
                <w:rFonts w:ascii="Arial" w:hAnsi="Arial" w:cs="Arial"/>
                <w:sz w:val="22"/>
              </w:rPr>
              <w:t>6816</w:t>
            </w:r>
          </w:p>
        </w:tc>
      </w:tr>
      <w:tr w:rsidR="00FD390B" w14:paraId="6FAFB10D" w14:textId="77777777" w:rsidTr="00FD390B">
        <w:tc>
          <w:tcPr>
            <w:tcW w:w="2265" w:type="dxa"/>
            <w:shd w:val="clear" w:color="auto" w:fill="F2F2F2" w:themeFill="background1" w:themeFillShade="F2"/>
          </w:tcPr>
          <w:p w14:paraId="350AD74B" w14:textId="77777777" w:rsidR="00FD390B" w:rsidRPr="005C3F77" w:rsidRDefault="00FD390B" w:rsidP="005C3F77">
            <w:pPr>
              <w:jc w:val="left"/>
              <w:rPr>
                <w:rFonts w:ascii="Arial" w:eastAsiaTheme="majorEastAsia" w:hAnsi="Arial" w:cs="Arial"/>
                <w:b/>
                <w:bCs/>
                <w:color w:val="000000" w:themeColor="text1"/>
                <w:sz w:val="22"/>
              </w:rPr>
            </w:pPr>
            <w:r w:rsidRPr="005C3F77">
              <w:rPr>
                <w:rFonts w:ascii="Arial" w:eastAsiaTheme="majorEastAsia" w:hAnsi="Arial" w:cs="Arial"/>
                <w:b/>
                <w:bCs/>
                <w:color w:val="000000" w:themeColor="text1"/>
                <w:sz w:val="22"/>
              </w:rPr>
              <w:t>Statistische Ausweisung der Mittelverwendung</w:t>
            </w:r>
          </w:p>
        </w:tc>
        <w:tc>
          <w:tcPr>
            <w:tcW w:w="2265" w:type="dxa"/>
            <w:vAlign w:val="center"/>
          </w:tcPr>
          <w:p w14:paraId="7BF21E9A" w14:textId="77777777" w:rsidR="00FD390B" w:rsidRPr="00F44D15" w:rsidRDefault="00FD390B" w:rsidP="00FD390B">
            <w:pPr>
              <w:jc w:val="center"/>
              <w:rPr>
                <w:rFonts w:ascii="Arial" w:hAnsi="Arial" w:cs="Arial"/>
                <w:sz w:val="22"/>
              </w:rPr>
            </w:pPr>
            <w:r>
              <w:rPr>
                <w:rFonts w:ascii="Arial" w:hAnsi="Arial" w:cs="Arial"/>
                <w:sz w:val="22"/>
              </w:rPr>
              <w:t>7211, 7221, 7251 und/oder 7255</w:t>
            </w:r>
          </w:p>
        </w:tc>
        <w:tc>
          <w:tcPr>
            <w:tcW w:w="2266" w:type="dxa"/>
            <w:vAlign w:val="center"/>
          </w:tcPr>
          <w:p w14:paraId="128CE94B" w14:textId="77777777" w:rsidR="00FD390B" w:rsidRPr="00F44D15" w:rsidRDefault="00FD390B" w:rsidP="00FD390B">
            <w:pPr>
              <w:jc w:val="center"/>
              <w:rPr>
                <w:rFonts w:ascii="Arial" w:hAnsi="Arial" w:cs="Arial"/>
                <w:sz w:val="22"/>
              </w:rPr>
            </w:pPr>
            <w:r>
              <w:rPr>
                <w:rFonts w:ascii="Arial" w:hAnsi="Arial" w:cs="Arial"/>
                <w:sz w:val="22"/>
              </w:rPr>
              <w:t>7831, 7832 und/oder 7851</w:t>
            </w:r>
          </w:p>
        </w:tc>
        <w:tc>
          <w:tcPr>
            <w:tcW w:w="2266" w:type="dxa"/>
            <w:vAlign w:val="center"/>
          </w:tcPr>
          <w:p w14:paraId="42DE92BA" w14:textId="77777777" w:rsidR="00FD390B" w:rsidRPr="00F44D15" w:rsidRDefault="00FD390B" w:rsidP="00FD390B">
            <w:pPr>
              <w:jc w:val="center"/>
              <w:rPr>
                <w:rFonts w:ascii="Arial" w:hAnsi="Arial" w:cs="Arial"/>
                <w:sz w:val="22"/>
              </w:rPr>
            </w:pPr>
            <w:r>
              <w:rPr>
                <w:rFonts w:ascii="Arial" w:hAnsi="Arial" w:cs="Arial"/>
                <w:sz w:val="22"/>
              </w:rPr>
              <w:t>7920 bis 7929</w:t>
            </w:r>
          </w:p>
        </w:tc>
      </w:tr>
    </w:tbl>
    <w:p w14:paraId="42282480" w14:textId="77777777" w:rsidR="00FD390B" w:rsidRDefault="00FD390B" w:rsidP="00FD390B">
      <w:pPr>
        <w:spacing w:line="240" w:lineRule="atLeast"/>
      </w:pPr>
    </w:p>
    <w:p w14:paraId="28CB32D8" w14:textId="3D9AAD97" w:rsidR="00FD390B" w:rsidRDefault="00FD390B" w:rsidP="00162089">
      <w:pPr>
        <w:spacing w:after="160" w:line="259" w:lineRule="auto"/>
        <w:rPr>
          <w:rFonts w:ascii="Arial" w:eastAsiaTheme="majorEastAsia" w:hAnsi="Arial" w:cs="Arial"/>
          <w:bCs/>
          <w:color w:val="000000" w:themeColor="text1"/>
        </w:rPr>
      </w:pPr>
      <w:r w:rsidRPr="005675CA">
        <w:rPr>
          <w:rFonts w:ascii="Arial" w:eastAsiaTheme="majorEastAsia" w:hAnsi="Arial" w:cs="Arial"/>
          <w:bCs/>
          <w:color w:val="000000" w:themeColor="text1"/>
        </w:rPr>
        <w:t xml:space="preserve">Der lt. Förderrichtlinie zur Umsetzung des Investitionsprogramms aufzubringende Eigenanteil in Höhe von </w:t>
      </w:r>
      <w:r>
        <w:rPr>
          <w:rFonts w:ascii="Arial" w:eastAsiaTheme="majorEastAsia" w:hAnsi="Arial" w:cs="Arial"/>
          <w:bCs/>
          <w:color w:val="000000" w:themeColor="text1"/>
        </w:rPr>
        <w:t xml:space="preserve">einem </w:t>
      </w:r>
      <w:r w:rsidRPr="00D113E6">
        <w:rPr>
          <w:rFonts w:ascii="Arial" w:eastAsiaTheme="majorEastAsia" w:hAnsi="Arial" w:cs="Arial"/>
          <w:bCs/>
          <w:color w:val="000000" w:themeColor="text1"/>
        </w:rPr>
        <w:t>Neuntel</w:t>
      </w:r>
      <w:r w:rsidR="00D113E6" w:rsidRPr="00D113E6">
        <w:rPr>
          <w:rFonts w:ascii="Arial" w:eastAsiaTheme="majorEastAsia" w:hAnsi="Arial" w:cs="Arial"/>
          <w:bCs/>
          <w:color w:val="000000" w:themeColor="text1"/>
        </w:rPr>
        <w:t xml:space="preserve"> (1/9</w:t>
      </w:r>
      <w:r w:rsidR="00D113E6" w:rsidRPr="00D113E6">
        <w:rPr>
          <w:rFonts w:ascii="Arial" w:eastAsiaTheme="majorEastAsia" w:hAnsi="Arial" w:cs="Arial"/>
          <w:bCs/>
          <w:color w:val="000000" w:themeColor="text1"/>
          <w:sz w:val="26"/>
        </w:rPr>
        <w:t>)</w:t>
      </w:r>
      <w:r>
        <w:rPr>
          <w:rFonts w:ascii="Arial" w:eastAsiaTheme="majorEastAsia" w:hAnsi="Arial" w:cs="Arial"/>
          <w:bCs/>
          <w:color w:val="000000" w:themeColor="text1"/>
        </w:rPr>
        <w:t xml:space="preserve"> ist wie folgt auszuweisen:</w:t>
      </w:r>
    </w:p>
    <w:tbl>
      <w:tblPr>
        <w:tblStyle w:val="Tabellenraster"/>
        <w:tblW w:w="9067" w:type="dxa"/>
        <w:tblLook w:val="04A0" w:firstRow="1" w:lastRow="0" w:firstColumn="1" w:lastColumn="0" w:noHBand="0" w:noVBand="1"/>
      </w:tblPr>
      <w:tblGrid>
        <w:gridCol w:w="2245"/>
        <w:gridCol w:w="2274"/>
        <w:gridCol w:w="2274"/>
        <w:gridCol w:w="2274"/>
      </w:tblGrid>
      <w:tr w:rsidR="00FD390B" w14:paraId="61EF1364" w14:textId="77777777" w:rsidTr="00162089">
        <w:tc>
          <w:tcPr>
            <w:tcW w:w="2245" w:type="dxa"/>
            <w:shd w:val="clear" w:color="auto" w:fill="BFBFBF" w:themeFill="background1" w:themeFillShade="BF"/>
          </w:tcPr>
          <w:p w14:paraId="0A614157" w14:textId="77777777" w:rsidR="00FD390B" w:rsidRDefault="00FD390B" w:rsidP="00FD390B">
            <w:pPr>
              <w:rPr>
                <w:rFonts w:ascii="Arial" w:eastAsiaTheme="majorEastAsia" w:hAnsi="Arial" w:cs="Arial"/>
                <w:bCs/>
                <w:color w:val="000000" w:themeColor="text1"/>
              </w:rPr>
            </w:pPr>
          </w:p>
        </w:tc>
        <w:tc>
          <w:tcPr>
            <w:tcW w:w="2274" w:type="dxa"/>
            <w:shd w:val="clear" w:color="auto" w:fill="F2F2F2" w:themeFill="background1" w:themeFillShade="F2"/>
            <w:vAlign w:val="center"/>
          </w:tcPr>
          <w:p w14:paraId="50145F07" w14:textId="77777777" w:rsidR="00FD390B" w:rsidRPr="005675CA" w:rsidRDefault="00FD390B" w:rsidP="00FD390B">
            <w:pPr>
              <w:jc w:val="center"/>
              <w:rPr>
                <w:rFonts w:ascii="Arial" w:eastAsiaTheme="majorEastAsia" w:hAnsi="Arial" w:cs="Arial"/>
                <w:b/>
                <w:bCs/>
                <w:color w:val="000000" w:themeColor="text1"/>
                <w:sz w:val="22"/>
              </w:rPr>
            </w:pPr>
            <w:r w:rsidRPr="005675CA">
              <w:rPr>
                <w:rFonts w:ascii="Arial" w:eastAsiaTheme="majorEastAsia" w:hAnsi="Arial" w:cs="Arial"/>
                <w:b/>
                <w:bCs/>
                <w:color w:val="000000" w:themeColor="text1"/>
                <w:sz w:val="22"/>
              </w:rPr>
              <w:t xml:space="preserve">Kreditaufnahme bei der WI-Bank i.H.v. </w:t>
            </w:r>
            <w:bookmarkStart w:id="45" w:name="OLE_LINK1"/>
            <w:r w:rsidRPr="005675CA">
              <w:rPr>
                <w:rFonts w:ascii="Arial" w:eastAsiaTheme="majorEastAsia" w:hAnsi="Arial" w:cs="Arial"/>
                <w:b/>
                <w:bCs/>
                <w:color w:val="000000" w:themeColor="text1"/>
                <w:sz w:val="22"/>
              </w:rPr>
              <w:t>1/9</w:t>
            </w:r>
            <w:bookmarkEnd w:id="45"/>
          </w:p>
        </w:tc>
        <w:tc>
          <w:tcPr>
            <w:tcW w:w="2274" w:type="dxa"/>
            <w:shd w:val="clear" w:color="auto" w:fill="F2F2F2" w:themeFill="background1" w:themeFillShade="F2"/>
            <w:vAlign w:val="center"/>
          </w:tcPr>
          <w:p w14:paraId="388E60C4" w14:textId="77777777" w:rsidR="00FD390B" w:rsidRPr="005675CA" w:rsidRDefault="00FD390B" w:rsidP="00FD390B">
            <w:pPr>
              <w:jc w:val="center"/>
              <w:rPr>
                <w:rFonts w:ascii="Arial" w:eastAsiaTheme="majorEastAsia" w:hAnsi="Arial" w:cs="Arial"/>
                <w:b/>
                <w:bCs/>
                <w:color w:val="000000" w:themeColor="text1"/>
                <w:sz w:val="22"/>
              </w:rPr>
            </w:pPr>
            <w:r w:rsidRPr="005675CA">
              <w:rPr>
                <w:rFonts w:ascii="Arial" w:eastAsiaTheme="majorEastAsia" w:hAnsi="Arial" w:cs="Arial"/>
                <w:b/>
                <w:bCs/>
                <w:color w:val="000000" w:themeColor="text1"/>
                <w:sz w:val="22"/>
              </w:rPr>
              <w:t>Kredittilgung bei der WI-Bank</w:t>
            </w:r>
          </w:p>
        </w:tc>
        <w:tc>
          <w:tcPr>
            <w:tcW w:w="2274" w:type="dxa"/>
            <w:shd w:val="clear" w:color="auto" w:fill="F2F2F2" w:themeFill="background1" w:themeFillShade="F2"/>
            <w:vAlign w:val="center"/>
          </w:tcPr>
          <w:p w14:paraId="49231525" w14:textId="77777777" w:rsidR="00FD390B" w:rsidRPr="005675CA" w:rsidRDefault="00FD390B" w:rsidP="00FD390B">
            <w:pPr>
              <w:jc w:val="center"/>
              <w:rPr>
                <w:rFonts w:ascii="Arial" w:eastAsiaTheme="majorEastAsia" w:hAnsi="Arial" w:cs="Arial"/>
                <w:b/>
                <w:bCs/>
                <w:color w:val="000000" w:themeColor="text1"/>
                <w:sz w:val="22"/>
              </w:rPr>
            </w:pPr>
            <w:r w:rsidRPr="005675CA">
              <w:rPr>
                <w:rFonts w:ascii="Arial" w:eastAsiaTheme="majorEastAsia" w:hAnsi="Arial" w:cs="Arial"/>
                <w:b/>
                <w:bCs/>
                <w:color w:val="000000" w:themeColor="text1"/>
                <w:sz w:val="22"/>
              </w:rPr>
              <w:t>Zinstilgung bei der WI-Bank</w:t>
            </w:r>
          </w:p>
        </w:tc>
      </w:tr>
      <w:tr w:rsidR="00FD390B" w14:paraId="1B19624A" w14:textId="77777777" w:rsidTr="00162089">
        <w:tc>
          <w:tcPr>
            <w:tcW w:w="2245" w:type="dxa"/>
            <w:shd w:val="clear" w:color="auto" w:fill="F2F2F2" w:themeFill="background1" w:themeFillShade="F2"/>
            <w:vAlign w:val="center"/>
          </w:tcPr>
          <w:p w14:paraId="2BC7D333" w14:textId="77777777" w:rsidR="00FD390B" w:rsidRPr="005675CA" w:rsidRDefault="00FD390B" w:rsidP="00FD390B">
            <w:pPr>
              <w:jc w:val="left"/>
              <w:rPr>
                <w:rFonts w:ascii="Arial" w:eastAsiaTheme="majorEastAsia" w:hAnsi="Arial" w:cs="Arial"/>
                <w:b/>
                <w:bCs/>
                <w:color w:val="000000" w:themeColor="text1"/>
              </w:rPr>
            </w:pPr>
            <w:r w:rsidRPr="005675CA">
              <w:rPr>
                <w:rFonts w:ascii="Arial" w:eastAsiaTheme="majorEastAsia" w:hAnsi="Arial" w:cs="Arial"/>
                <w:b/>
                <w:bCs/>
                <w:color w:val="000000" w:themeColor="text1"/>
                <w:sz w:val="22"/>
              </w:rPr>
              <w:t>Statistische Ausweisung in Konto</w:t>
            </w:r>
          </w:p>
        </w:tc>
        <w:tc>
          <w:tcPr>
            <w:tcW w:w="2274" w:type="dxa"/>
            <w:vAlign w:val="center"/>
          </w:tcPr>
          <w:p w14:paraId="2BFE0646" w14:textId="77777777" w:rsidR="00FD390B" w:rsidRPr="005675CA" w:rsidRDefault="00FD390B" w:rsidP="00FD390B">
            <w:pPr>
              <w:jc w:val="center"/>
              <w:rPr>
                <w:rFonts w:ascii="Arial" w:eastAsiaTheme="majorEastAsia" w:hAnsi="Arial" w:cs="Arial"/>
                <w:bCs/>
                <w:color w:val="000000" w:themeColor="text1"/>
                <w:sz w:val="22"/>
              </w:rPr>
            </w:pPr>
            <w:r w:rsidRPr="005675CA">
              <w:rPr>
                <w:rFonts w:ascii="Arial" w:eastAsiaTheme="majorEastAsia" w:hAnsi="Arial" w:cs="Arial"/>
                <w:bCs/>
                <w:color w:val="000000" w:themeColor="text1"/>
                <w:sz w:val="22"/>
              </w:rPr>
              <w:t>6927</w:t>
            </w:r>
          </w:p>
        </w:tc>
        <w:tc>
          <w:tcPr>
            <w:tcW w:w="2274" w:type="dxa"/>
            <w:vAlign w:val="center"/>
          </w:tcPr>
          <w:p w14:paraId="4B436E7D" w14:textId="77777777" w:rsidR="00FD390B" w:rsidRPr="005675CA" w:rsidRDefault="00FD390B" w:rsidP="00FD390B">
            <w:pPr>
              <w:jc w:val="center"/>
              <w:rPr>
                <w:rFonts w:ascii="Arial" w:eastAsiaTheme="majorEastAsia" w:hAnsi="Arial" w:cs="Arial"/>
                <w:bCs/>
                <w:color w:val="000000" w:themeColor="text1"/>
                <w:sz w:val="22"/>
              </w:rPr>
            </w:pPr>
            <w:r w:rsidRPr="005675CA">
              <w:rPr>
                <w:rFonts w:ascii="Arial" w:eastAsiaTheme="majorEastAsia" w:hAnsi="Arial" w:cs="Arial"/>
                <w:bCs/>
                <w:color w:val="000000" w:themeColor="text1"/>
                <w:sz w:val="22"/>
              </w:rPr>
              <w:t>7927</w:t>
            </w:r>
          </w:p>
        </w:tc>
        <w:tc>
          <w:tcPr>
            <w:tcW w:w="2274" w:type="dxa"/>
            <w:vAlign w:val="center"/>
          </w:tcPr>
          <w:p w14:paraId="74F2A10D" w14:textId="77777777" w:rsidR="00FD390B" w:rsidRPr="005675CA" w:rsidRDefault="00FD390B" w:rsidP="00FD390B">
            <w:pPr>
              <w:jc w:val="center"/>
              <w:rPr>
                <w:rFonts w:ascii="Arial" w:eastAsiaTheme="majorEastAsia" w:hAnsi="Arial" w:cs="Arial"/>
                <w:bCs/>
                <w:color w:val="000000" w:themeColor="text1"/>
                <w:sz w:val="22"/>
              </w:rPr>
            </w:pPr>
            <w:r w:rsidRPr="005675CA">
              <w:rPr>
                <w:rFonts w:ascii="Arial" w:eastAsiaTheme="majorEastAsia" w:hAnsi="Arial" w:cs="Arial"/>
                <w:bCs/>
                <w:color w:val="000000" w:themeColor="text1"/>
                <w:sz w:val="22"/>
              </w:rPr>
              <w:t>7517</w:t>
            </w:r>
          </w:p>
        </w:tc>
      </w:tr>
    </w:tbl>
    <w:p w14:paraId="2135FEBA" w14:textId="34AA6A5A" w:rsidR="00FD390B" w:rsidRPr="00F44D15" w:rsidRDefault="00FD390B" w:rsidP="00FD390B"/>
    <w:p w14:paraId="2F79F838" w14:textId="3ADE67F2" w:rsidR="00FD390B" w:rsidRPr="00535DC4" w:rsidRDefault="00FD390B" w:rsidP="00FD390B">
      <w:pPr>
        <w:pStyle w:val="berschrift2"/>
        <w:spacing w:before="0" w:after="120" w:line="240" w:lineRule="atLeast"/>
        <w:rPr>
          <w:rFonts w:ascii="Arial" w:hAnsi="Arial" w:cs="Arial"/>
          <w:color w:val="0A3776"/>
          <w:sz w:val="24"/>
          <w:szCs w:val="22"/>
          <w:u w:val="single"/>
        </w:rPr>
      </w:pPr>
      <w:bookmarkStart w:id="46" w:name="_Toc129756748"/>
      <w:bookmarkStart w:id="47" w:name="_Toc163123234"/>
      <w:r w:rsidRPr="00874016">
        <w:rPr>
          <w:rFonts w:ascii="Arial" w:hAnsi="Arial" w:cs="Arial"/>
          <w:b/>
          <w:bCs/>
          <w:color w:val="0A3776"/>
          <w:sz w:val="24"/>
          <w:szCs w:val="22"/>
          <w:u w:val="single"/>
        </w:rPr>
        <w:t>4.</w:t>
      </w:r>
      <w:r>
        <w:rPr>
          <w:rFonts w:ascii="Arial" w:hAnsi="Arial" w:cs="Arial"/>
          <w:b/>
          <w:bCs/>
          <w:color w:val="0A3776"/>
          <w:sz w:val="24"/>
          <w:szCs w:val="22"/>
          <w:u w:val="single"/>
        </w:rPr>
        <w:t>4</w:t>
      </w:r>
      <w:r w:rsidRPr="00874016">
        <w:rPr>
          <w:rFonts w:ascii="Arial" w:hAnsi="Arial" w:cs="Arial"/>
          <w:b/>
          <w:bCs/>
          <w:color w:val="0A3776"/>
          <w:sz w:val="24"/>
          <w:szCs w:val="22"/>
          <w:u w:val="single"/>
        </w:rPr>
        <w:t xml:space="preserve"> Zuweisungen aus dem Landesausgleichsstock KA, KFS, LK</w:t>
      </w:r>
      <w:bookmarkEnd w:id="46"/>
      <w:bookmarkEnd w:id="47"/>
    </w:p>
    <w:p w14:paraId="75343D3B" w14:textId="77777777" w:rsidR="00FD390B" w:rsidRDefault="00FD390B" w:rsidP="00FD390B">
      <w:pPr>
        <w:spacing w:line="240" w:lineRule="atLeast"/>
        <w:rPr>
          <w:rFonts w:ascii="Arial" w:hAnsi="Arial" w:cs="Arial"/>
        </w:rPr>
      </w:pPr>
      <w:r>
        <w:rPr>
          <w:rFonts w:ascii="Arial" w:hAnsi="Arial" w:cs="Arial"/>
        </w:rPr>
        <w:t xml:space="preserve">Aufgrund vermehrter Fehlmeldungen </w:t>
      </w:r>
      <w:r w:rsidRPr="00325E25">
        <w:rPr>
          <w:rFonts w:ascii="Arial" w:hAnsi="Arial" w:cs="Arial"/>
        </w:rPr>
        <w:t xml:space="preserve">i. Z. m. erhaltenen Zuweisungen aus dem Landesausgleichsstock (LAST) möchten wir darauf aufmerksam machen, dass diese im Konto 6121 „Bedarfszuweisungen vom Land“ zu melden </w:t>
      </w:r>
      <w:r>
        <w:rPr>
          <w:rFonts w:ascii="Arial" w:hAnsi="Arial" w:cs="Arial"/>
        </w:rPr>
        <w:t>sind.</w:t>
      </w:r>
    </w:p>
    <w:p w14:paraId="46062D43" w14:textId="45C030F8" w:rsidR="00FD390B" w:rsidRDefault="00FD390B" w:rsidP="00FD390B">
      <w:pPr>
        <w:spacing w:line="240" w:lineRule="atLeast"/>
        <w:jc w:val="both"/>
        <w:rPr>
          <w:rFonts w:ascii="Arial" w:hAnsi="Arial" w:cs="Arial"/>
        </w:rPr>
      </w:pPr>
    </w:p>
    <w:p w14:paraId="76032EF1" w14:textId="2F77F7F3" w:rsidR="00FD390B" w:rsidRPr="00874016" w:rsidRDefault="00FD390B" w:rsidP="00FD390B">
      <w:pPr>
        <w:pStyle w:val="berschrift2"/>
        <w:spacing w:before="0" w:after="120" w:line="240" w:lineRule="atLeast"/>
        <w:rPr>
          <w:rFonts w:ascii="Arial" w:hAnsi="Arial" w:cs="Arial"/>
          <w:b/>
          <w:bCs/>
          <w:color w:val="0A3776"/>
          <w:sz w:val="24"/>
          <w:szCs w:val="22"/>
          <w:u w:val="single"/>
        </w:rPr>
      </w:pPr>
      <w:bookmarkStart w:id="48" w:name="_Toc129756749"/>
      <w:bookmarkStart w:id="49" w:name="_Toc163123235"/>
      <w:r w:rsidRPr="00874016">
        <w:rPr>
          <w:rFonts w:ascii="Arial" w:hAnsi="Arial" w:cs="Arial"/>
          <w:b/>
          <w:bCs/>
          <w:color w:val="0A3776"/>
          <w:sz w:val="24"/>
          <w:szCs w:val="22"/>
          <w:u w:val="single"/>
        </w:rPr>
        <w:t>4.</w:t>
      </w:r>
      <w:r>
        <w:rPr>
          <w:rFonts w:ascii="Arial" w:hAnsi="Arial" w:cs="Arial"/>
          <w:b/>
          <w:bCs/>
          <w:color w:val="0A3776"/>
          <w:sz w:val="24"/>
          <w:szCs w:val="22"/>
          <w:u w:val="single"/>
        </w:rPr>
        <w:t>5</w:t>
      </w:r>
      <w:r w:rsidRPr="00874016">
        <w:rPr>
          <w:rFonts w:ascii="Arial" w:hAnsi="Arial" w:cs="Arial"/>
          <w:b/>
          <w:bCs/>
          <w:color w:val="0A3776"/>
          <w:sz w:val="24"/>
          <w:szCs w:val="22"/>
          <w:u w:val="single"/>
        </w:rPr>
        <w:t xml:space="preserve"> Heimatumlage</w:t>
      </w:r>
      <w:bookmarkEnd w:id="48"/>
      <w:bookmarkEnd w:id="49"/>
      <w:r w:rsidR="0052592C">
        <w:rPr>
          <w:rFonts w:ascii="Arial" w:hAnsi="Arial" w:cs="Arial"/>
          <w:b/>
          <w:bCs/>
          <w:color w:val="0A3776"/>
          <w:sz w:val="24"/>
          <w:szCs w:val="22"/>
          <w:u w:val="single"/>
        </w:rPr>
        <w:t xml:space="preserve"> (ggf. inkl. Solidaritätsumlage)</w:t>
      </w:r>
    </w:p>
    <w:p w14:paraId="732CB7F4" w14:textId="50E1CF5E" w:rsidR="00FD390B" w:rsidRDefault="00FD390B" w:rsidP="00FD390B">
      <w:pPr>
        <w:spacing w:line="240" w:lineRule="atLeast"/>
        <w:rPr>
          <w:rFonts w:ascii="Arial" w:hAnsi="Arial" w:cs="Arial"/>
        </w:rPr>
      </w:pPr>
      <w:r w:rsidRPr="00507368">
        <w:rPr>
          <w:rFonts w:ascii="Arial" w:hAnsi="Arial" w:cs="Arial"/>
        </w:rPr>
        <w:t>Im Jahr 2020 wurde in Hessen die Heimatumlage eingeführt. Diese ist aufgrund einer</w:t>
      </w:r>
      <w:r>
        <w:rPr>
          <w:rFonts w:ascii="Arial" w:hAnsi="Arial" w:cs="Arial"/>
        </w:rPr>
        <w:t xml:space="preserve"> Landesvorgabe bzgl. der Verbuchung im finanzstatistischen Konto 7371 „Allgemeine Umlagen an das Land“ zu melden. </w:t>
      </w:r>
      <w:r w:rsidR="0052592C">
        <w:rPr>
          <w:rFonts w:ascii="Arial" w:hAnsi="Arial" w:cs="Arial"/>
        </w:rPr>
        <w:t>Sollte die Solidaritätsumlage gemeldet werden, dann bitten wie Sie dies auch unter dem Konto 7371 vorzunehmen.</w:t>
      </w:r>
    </w:p>
    <w:p w14:paraId="4E4FD70C" w14:textId="4346E662" w:rsidR="00FD390B" w:rsidRPr="00EA79FE" w:rsidRDefault="00FD390B" w:rsidP="00FD390B">
      <w:pPr>
        <w:spacing w:line="240" w:lineRule="atLeast"/>
        <w:jc w:val="both"/>
        <w:rPr>
          <w:rFonts w:ascii="Arial" w:hAnsi="Arial" w:cs="Arial"/>
        </w:rPr>
      </w:pPr>
    </w:p>
    <w:p w14:paraId="67F9CB03" w14:textId="287F99CD" w:rsidR="00FD390B" w:rsidRPr="00874016" w:rsidRDefault="00FD390B" w:rsidP="00FD390B">
      <w:pPr>
        <w:pStyle w:val="berschrift2"/>
        <w:spacing w:before="0" w:after="120" w:line="240" w:lineRule="atLeast"/>
        <w:rPr>
          <w:rFonts w:ascii="Arial" w:hAnsi="Arial" w:cs="Arial"/>
          <w:b/>
          <w:bCs/>
          <w:color w:val="0A3776"/>
          <w:sz w:val="24"/>
          <w:szCs w:val="22"/>
          <w:u w:val="single"/>
        </w:rPr>
      </w:pPr>
      <w:bookmarkStart w:id="50" w:name="_Toc129756750"/>
      <w:bookmarkStart w:id="51" w:name="_Toc163123236"/>
      <w:r w:rsidRPr="00874016">
        <w:rPr>
          <w:rFonts w:ascii="Arial" w:hAnsi="Arial" w:cs="Arial"/>
          <w:b/>
          <w:bCs/>
          <w:color w:val="0A3776"/>
          <w:sz w:val="24"/>
          <w:szCs w:val="22"/>
          <w:u w:val="single"/>
        </w:rPr>
        <w:t>4.</w:t>
      </w:r>
      <w:r>
        <w:rPr>
          <w:rFonts w:ascii="Arial" w:hAnsi="Arial" w:cs="Arial"/>
          <w:b/>
          <w:bCs/>
          <w:color w:val="0A3776"/>
          <w:sz w:val="24"/>
          <w:szCs w:val="22"/>
          <w:u w:val="single"/>
        </w:rPr>
        <w:t>6</w:t>
      </w:r>
      <w:r w:rsidRPr="00874016">
        <w:rPr>
          <w:rFonts w:ascii="Arial" w:hAnsi="Arial" w:cs="Arial"/>
          <w:b/>
          <w:bCs/>
          <w:color w:val="0A3776"/>
          <w:sz w:val="24"/>
          <w:szCs w:val="22"/>
          <w:u w:val="single"/>
        </w:rPr>
        <w:t xml:space="preserve"> Gewerbesteuerausweis bei interkommunalen Gewerbegebieten KA, KFS</w:t>
      </w:r>
      <w:bookmarkEnd w:id="50"/>
      <w:bookmarkEnd w:id="51"/>
    </w:p>
    <w:p w14:paraId="74EE2241" w14:textId="7CE1F3A4" w:rsidR="00FD390B" w:rsidRPr="00EA79FE" w:rsidRDefault="00FD390B" w:rsidP="00FD390B">
      <w:pPr>
        <w:spacing w:line="240" w:lineRule="atLeast"/>
        <w:rPr>
          <w:rFonts w:ascii="Arial" w:hAnsi="Arial" w:cs="Arial"/>
          <w:bCs/>
        </w:rPr>
      </w:pPr>
      <w:bookmarkStart w:id="52" w:name="_Toc507491026"/>
      <w:bookmarkStart w:id="53" w:name="_Toc507491178"/>
      <w:r w:rsidRPr="00EA79FE">
        <w:rPr>
          <w:rFonts w:ascii="Arial" w:hAnsi="Arial" w:cs="Arial"/>
          <w:bCs/>
        </w:rPr>
        <w:t>Im Rahmen der Vierteljährlichen Kassenstatistik 2017 sind wir vermehrt darüber informiert worden, dass Kommunen ein interkommunales Gewerbegebiet betreiben. Dabei wird die anfallende Gewerbesteuer von einer beteiligten Kommune erhoben und anteilig an andere beteiligte Kommunen weitergeleitet. Nach Rücksprache mit dem HMdI ist dieser Sachverhalt wie folgt auszuweisen:</w:t>
      </w:r>
      <w:bookmarkEnd w:id="52"/>
      <w:bookmarkEnd w:id="53"/>
    </w:p>
    <w:p w14:paraId="6EA51497" w14:textId="77777777" w:rsidR="00FD390B" w:rsidRPr="00E84B51" w:rsidRDefault="00FD390B" w:rsidP="00FD390B">
      <w:pPr>
        <w:spacing w:line="240" w:lineRule="atLeast"/>
        <w:jc w:val="both"/>
        <w:rPr>
          <w:rFonts w:ascii="Arial" w:hAnsi="Arial" w:cs="Arial"/>
        </w:rPr>
      </w:pPr>
    </w:p>
    <w:tbl>
      <w:tblPr>
        <w:tblStyle w:val="Tabellenraster"/>
        <w:tblW w:w="0" w:type="auto"/>
        <w:tblLook w:val="04A0" w:firstRow="1" w:lastRow="0" w:firstColumn="1" w:lastColumn="0" w:noHBand="0" w:noVBand="1"/>
      </w:tblPr>
      <w:tblGrid>
        <w:gridCol w:w="3212"/>
        <w:gridCol w:w="2997"/>
        <w:gridCol w:w="2853"/>
      </w:tblGrid>
      <w:tr w:rsidR="00FD390B" w:rsidRPr="00EA79FE" w14:paraId="2D941480" w14:textId="77777777" w:rsidTr="00FD390B">
        <w:tc>
          <w:tcPr>
            <w:tcW w:w="3070" w:type="dxa"/>
            <w:shd w:val="clear" w:color="auto" w:fill="BFBFBF" w:themeFill="background1" w:themeFillShade="BF"/>
            <w:vAlign w:val="center"/>
          </w:tcPr>
          <w:p w14:paraId="4E13E428" w14:textId="77777777" w:rsidR="00FD390B" w:rsidRPr="00EA79FE" w:rsidRDefault="00FD390B" w:rsidP="00FD390B">
            <w:pPr>
              <w:spacing w:line="240" w:lineRule="atLeast"/>
              <w:rPr>
                <w:rFonts w:ascii="Arial" w:eastAsiaTheme="minorHAnsi" w:hAnsi="Arial" w:cs="Arial"/>
                <w:sz w:val="22"/>
                <w:szCs w:val="22"/>
                <w:lang w:eastAsia="en-US"/>
              </w:rPr>
            </w:pPr>
          </w:p>
        </w:tc>
        <w:tc>
          <w:tcPr>
            <w:tcW w:w="3071" w:type="dxa"/>
            <w:shd w:val="clear" w:color="auto" w:fill="F2F2F2" w:themeFill="background1" w:themeFillShade="F2"/>
            <w:vAlign w:val="center"/>
          </w:tcPr>
          <w:p w14:paraId="6C24C3BF" w14:textId="77777777" w:rsidR="00FD390B" w:rsidRPr="00EA79FE" w:rsidRDefault="00FD390B" w:rsidP="00FD390B">
            <w:pPr>
              <w:spacing w:line="240" w:lineRule="atLeast"/>
              <w:jc w:val="center"/>
              <w:rPr>
                <w:rFonts w:ascii="Arial" w:eastAsiaTheme="minorHAnsi" w:hAnsi="Arial" w:cs="Arial"/>
                <w:b/>
                <w:sz w:val="22"/>
                <w:szCs w:val="22"/>
                <w:lang w:eastAsia="en-US"/>
              </w:rPr>
            </w:pPr>
            <w:r w:rsidRPr="00EA79FE">
              <w:rPr>
                <w:rFonts w:ascii="Arial" w:eastAsiaTheme="minorHAnsi" w:hAnsi="Arial" w:cs="Arial"/>
                <w:b/>
                <w:sz w:val="22"/>
                <w:szCs w:val="22"/>
                <w:lang w:eastAsia="en-US"/>
              </w:rPr>
              <w:t xml:space="preserve">Statistische Ausweisung bei </w:t>
            </w:r>
            <w:r>
              <w:rPr>
                <w:rFonts w:ascii="Arial" w:eastAsiaTheme="minorHAnsi" w:hAnsi="Arial" w:cs="Arial"/>
                <w:b/>
                <w:sz w:val="22"/>
                <w:szCs w:val="22"/>
                <w:lang w:eastAsia="en-US"/>
              </w:rPr>
              <w:t xml:space="preserve">der </w:t>
            </w:r>
            <w:r w:rsidRPr="00EA79FE">
              <w:rPr>
                <w:rFonts w:ascii="Arial" w:eastAsiaTheme="minorHAnsi" w:hAnsi="Arial" w:cs="Arial"/>
                <w:b/>
                <w:sz w:val="22"/>
                <w:szCs w:val="22"/>
                <w:lang w:eastAsia="en-US"/>
              </w:rPr>
              <w:t>vereinnahmende</w:t>
            </w:r>
            <w:r>
              <w:rPr>
                <w:rFonts w:ascii="Arial" w:eastAsiaTheme="minorHAnsi" w:hAnsi="Arial" w:cs="Arial"/>
                <w:b/>
                <w:sz w:val="22"/>
                <w:szCs w:val="22"/>
                <w:lang w:eastAsia="en-US"/>
              </w:rPr>
              <w:t>n</w:t>
            </w:r>
            <w:r w:rsidRPr="00EA79FE">
              <w:rPr>
                <w:rFonts w:ascii="Arial" w:eastAsiaTheme="minorHAnsi" w:hAnsi="Arial" w:cs="Arial"/>
                <w:b/>
                <w:sz w:val="22"/>
                <w:szCs w:val="22"/>
                <w:lang w:eastAsia="en-US"/>
              </w:rPr>
              <w:t xml:space="preserve"> Kommune</w:t>
            </w:r>
          </w:p>
        </w:tc>
        <w:tc>
          <w:tcPr>
            <w:tcW w:w="3071" w:type="dxa"/>
            <w:shd w:val="clear" w:color="auto" w:fill="F2F2F2" w:themeFill="background1" w:themeFillShade="F2"/>
            <w:vAlign w:val="center"/>
          </w:tcPr>
          <w:p w14:paraId="597661D5" w14:textId="77777777" w:rsidR="00FD390B" w:rsidRPr="00EA79FE" w:rsidRDefault="00FD390B" w:rsidP="00FD390B">
            <w:pPr>
              <w:spacing w:line="240" w:lineRule="atLeast"/>
              <w:jc w:val="center"/>
              <w:rPr>
                <w:rFonts w:ascii="Arial" w:eastAsiaTheme="minorHAnsi" w:hAnsi="Arial" w:cs="Arial"/>
                <w:b/>
                <w:sz w:val="22"/>
                <w:szCs w:val="22"/>
                <w:lang w:eastAsia="en-US"/>
              </w:rPr>
            </w:pPr>
            <w:r w:rsidRPr="00EA79FE">
              <w:rPr>
                <w:rFonts w:ascii="Arial" w:eastAsiaTheme="minorHAnsi" w:hAnsi="Arial" w:cs="Arial"/>
                <w:b/>
                <w:sz w:val="22"/>
                <w:szCs w:val="22"/>
                <w:lang w:eastAsia="en-US"/>
              </w:rPr>
              <w:t>Statistische Ausweisung bei weiteren beteiligten Kommunen</w:t>
            </w:r>
          </w:p>
        </w:tc>
      </w:tr>
      <w:tr w:rsidR="00FD390B" w:rsidRPr="00EA79FE" w14:paraId="575BEC73" w14:textId="77777777" w:rsidTr="00FD390B">
        <w:tc>
          <w:tcPr>
            <w:tcW w:w="3070" w:type="dxa"/>
            <w:shd w:val="clear" w:color="auto" w:fill="F2F2F2" w:themeFill="background1" w:themeFillShade="F2"/>
            <w:vAlign w:val="center"/>
          </w:tcPr>
          <w:p w14:paraId="24E35076" w14:textId="77777777"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b/>
                <w:sz w:val="22"/>
                <w:szCs w:val="22"/>
                <w:lang w:eastAsia="en-US"/>
              </w:rPr>
              <w:t>Gewerbesteuereinzahlungen</w:t>
            </w:r>
            <w:r w:rsidRPr="00EA79FE">
              <w:rPr>
                <w:rFonts w:ascii="Arial" w:eastAsiaTheme="minorHAnsi" w:hAnsi="Arial" w:cs="Arial"/>
                <w:sz w:val="22"/>
                <w:szCs w:val="22"/>
                <w:lang w:eastAsia="en-US"/>
              </w:rPr>
              <w:t xml:space="preserve"> aus der Veranlagung des interkommunalen Gewerbegebietes</w:t>
            </w:r>
          </w:p>
        </w:tc>
        <w:tc>
          <w:tcPr>
            <w:tcW w:w="3071" w:type="dxa"/>
            <w:vAlign w:val="center"/>
          </w:tcPr>
          <w:p w14:paraId="3F92902A" w14:textId="04026198"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 xml:space="preserve">Zu 100% als Gewerbesteuereinzahlung im </w:t>
            </w:r>
            <w:r w:rsidRPr="00EA79FE">
              <w:rPr>
                <w:rFonts w:ascii="Arial" w:eastAsiaTheme="minorHAnsi" w:hAnsi="Arial" w:cs="Arial"/>
                <w:b/>
                <w:sz w:val="22"/>
                <w:szCs w:val="22"/>
                <w:lang w:eastAsia="en-US"/>
              </w:rPr>
              <w:t>Konto 6013</w:t>
            </w:r>
            <w:r w:rsidRPr="00EA79FE">
              <w:rPr>
                <w:rFonts w:ascii="Arial" w:eastAsiaTheme="minorHAnsi" w:hAnsi="Arial" w:cs="Arial"/>
                <w:sz w:val="22"/>
                <w:szCs w:val="22"/>
                <w:lang w:eastAsia="en-US"/>
              </w:rPr>
              <w:t xml:space="preserve"> „</w:t>
            </w:r>
            <w:r>
              <w:rPr>
                <w:rFonts w:ascii="Arial" w:eastAsiaTheme="minorHAnsi" w:hAnsi="Arial" w:cs="Arial"/>
                <w:sz w:val="22"/>
                <w:szCs w:val="22"/>
                <w:lang w:eastAsia="en-US"/>
              </w:rPr>
              <w:t xml:space="preserve">Einzahlungen aus </w:t>
            </w:r>
            <w:r w:rsidRPr="00EA79FE">
              <w:rPr>
                <w:rFonts w:ascii="Arial" w:eastAsiaTheme="minorHAnsi" w:hAnsi="Arial" w:cs="Arial"/>
                <w:sz w:val="22"/>
                <w:szCs w:val="22"/>
                <w:lang w:eastAsia="en-US"/>
              </w:rPr>
              <w:t>Gewerbesteuer</w:t>
            </w:r>
            <w:r w:rsidR="00D113E6">
              <w:rPr>
                <w:rFonts w:ascii="Arial" w:eastAsiaTheme="minorHAnsi" w:hAnsi="Arial" w:cs="Arial"/>
                <w:sz w:val="22"/>
                <w:szCs w:val="22"/>
                <w:lang w:eastAsia="en-US"/>
              </w:rPr>
              <w:t>.</w:t>
            </w:r>
            <w:r w:rsidRPr="00EA79FE">
              <w:rPr>
                <w:rFonts w:ascii="Arial" w:eastAsiaTheme="minorHAnsi" w:hAnsi="Arial" w:cs="Arial"/>
                <w:sz w:val="22"/>
                <w:szCs w:val="22"/>
                <w:lang w:eastAsia="en-US"/>
              </w:rPr>
              <w:t>“</w:t>
            </w:r>
          </w:p>
        </w:tc>
        <w:tc>
          <w:tcPr>
            <w:tcW w:w="3071" w:type="dxa"/>
            <w:vAlign w:val="center"/>
          </w:tcPr>
          <w:p w14:paraId="74B1782A" w14:textId="0ABAC675"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b/>
                <w:sz w:val="22"/>
                <w:szCs w:val="22"/>
                <w:lang w:eastAsia="en-US"/>
              </w:rPr>
              <w:t>Keine Ausweisung</w:t>
            </w:r>
            <w:r w:rsidR="00D113E6">
              <w:rPr>
                <w:rFonts w:ascii="Arial" w:eastAsiaTheme="minorHAnsi" w:hAnsi="Arial" w:cs="Arial"/>
                <w:b/>
                <w:sz w:val="22"/>
                <w:szCs w:val="22"/>
                <w:lang w:eastAsia="en-US"/>
              </w:rPr>
              <w:t xml:space="preserve"> </w:t>
            </w:r>
            <w:r w:rsidRPr="00EA79FE">
              <w:rPr>
                <w:rFonts w:ascii="Arial" w:eastAsiaTheme="minorHAnsi" w:hAnsi="Arial" w:cs="Arial"/>
                <w:b/>
                <w:sz w:val="22"/>
                <w:szCs w:val="22"/>
                <w:lang w:eastAsia="en-US"/>
              </w:rPr>
              <w:t>(!)</w:t>
            </w:r>
            <w:r w:rsidRPr="00EA79FE">
              <w:rPr>
                <w:rFonts w:ascii="Arial" w:eastAsiaTheme="minorHAnsi" w:hAnsi="Arial" w:cs="Arial"/>
                <w:sz w:val="22"/>
                <w:szCs w:val="22"/>
                <w:lang w:eastAsia="en-US"/>
              </w:rPr>
              <w:t xml:space="preserve"> bei der Gewerbesteuer, da nur eine Kommune erhebungsber</w:t>
            </w:r>
            <w:r>
              <w:rPr>
                <w:rFonts w:ascii="Arial" w:eastAsiaTheme="minorHAnsi" w:hAnsi="Arial" w:cs="Arial"/>
                <w:sz w:val="22"/>
                <w:szCs w:val="22"/>
                <w:lang w:eastAsia="en-US"/>
              </w:rPr>
              <w:t>e</w:t>
            </w:r>
            <w:r w:rsidRPr="00EA79FE">
              <w:rPr>
                <w:rFonts w:ascii="Arial" w:eastAsiaTheme="minorHAnsi" w:hAnsi="Arial" w:cs="Arial"/>
                <w:sz w:val="22"/>
                <w:szCs w:val="22"/>
                <w:lang w:eastAsia="en-US"/>
              </w:rPr>
              <w:t>chtigt ist</w:t>
            </w:r>
            <w:r w:rsidR="00D113E6">
              <w:rPr>
                <w:rFonts w:ascii="Arial" w:eastAsiaTheme="minorHAnsi" w:hAnsi="Arial" w:cs="Arial"/>
                <w:sz w:val="22"/>
                <w:szCs w:val="22"/>
                <w:lang w:eastAsia="en-US"/>
              </w:rPr>
              <w:t>.</w:t>
            </w:r>
          </w:p>
        </w:tc>
      </w:tr>
      <w:tr w:rsidR="00FD390B" w:rsidRPr="00EA79FE" w14:paraId="43548055" w14:textId="77777777" w:rsidTr="00FD390B">
        <w:tc>
          <w:tcPr>
            <w:tcW w:w="3070" w:type="dxa"/>
            <w:shd w:val="clear" w:color="auto" w:fill="F2F2F2" w:themeFill="background1" w:themeFillShade="F2"/>
            <w:vAlign w:val="center"/>
          </w:tcPr>
          <w:p w14:paraId="7C8AE817" w14:textId="77777777"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b/>
                <w:sz w:val="22"/>
                <w:szCs w:val="22"/>
                <w:lang w:eastAsia="en-US"/>
              </w:rPr>
              <w:t>Anteilige Weiterleitung</w:t>
            </w:r>
            <w:r w:rsidRPr="00EA79FE">
              <w:rPr>
                <w:rFonts w:ascii="Arial" w:eastAsiaTheme="minorHAnsi" w:hAnsi="Arial" w:cs="Arial"/>
                <w:sz w:val="22"/>
                <w:szCs w:val="22"/>
                <w:lang w:eastAsia="en-US"/>
              </w:rPr>
              <w:t xml:space="preserve"> der Gewerbesteuereinzahlungen an andere beteiligte Kommunen </w:t>
            </w:r>
          </w:p>
        </w:tc>
        <w:tc>
          <w:tcPr>
            <w:tcW w:w="3071" w:type="dxa"/>
            <w:vAlign w:val="center"/>
          </w:tcPr>
          <w:p w14:paraId="77F6C545" w14:textId="77777777"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 xml:space="preserve">In Höhe des prozentualen Anteils als Zuweisung im </w:t>
            </w:r>
            <w:r w:rsidRPr="00EA79FE">
              <w:rPr>
                <w:rFonts w:ascii="Arial" w:eastAsiaTheme="minorHAnsi" w:hAnsi="Arial" w:cs="Arial"/>
                <w:b/>
                <w:sz w:val="22"/>
                <w:szCs w:val="22"/>
                <w:lang w:eastAsia="en-US"/>
              </w:rPr>
              <w:t>Konto 7352</w:t>
            </w:r>
            <w:r w:rsidRPr="00EA79FE">
              <w:rPr>
                <w:rFonts w:ascii="Arial" w:eastAsiaTheme="minorHAnsi" w:hAnsi="Arial" w:cs="Arial"/>
                <w:sz w:val="22"/>
                <w:szCs w:val="22"/>
                <w:lang w:eastAsia="en-US"/>
              </w:rPr>
              <w:t xml:space="preserve"> „</w:t>
            </w:r>
            <w:r>
              <w:rPr>
                <w:rFonts w:ascii="Arial" w:eastAsiaTheme="minorHAnsi" w:hAnsi="Arial" w:cs="Arial"/>
                <w:sz w:val="22"/>
                <w:szCs w:val="22"/>
                <w:lang w:eastAsia="en-US"/>
              </w:rPr>
              <w:t>A</w:t>
            </w:r>
            <w:r w:rsidRPr="00EA79FE">
              <w:rPr>
                <w:rFonts w:ascii="Arial" w:eastAsiaTheme="minorHAnsi" w:hAnsi="Arial" w:cs="Arial"/>
                <w:sz w:val="22"/>
                <w:szCs w:val="22"/>
                <w:lang w:eastAsia="en-US"/>
              </w:rPr>
              <w:t>llgemeine Zuweisung</w:t>
            </w:r>
            <w:r>
              <w:rPr>
                <w:rFonts w:ascii="Arial" w:eastAsiaTheme="minorHAnsi" w:hAnsi="Arial" w:cs="Arial"/>
                <w:sz w:val="22"/>
                <w:szCs w:val="22"/>
                <w:lang w:eastAsia="en-US"/>
              </w:rPr>
              <w:t>en</w:t>
            </w:r>
            <w:r w:rsidRPr="00EA79FE">
              <w:rPr>
                <w:rFonts w:ascii="Arial" w:eastAsiaTheme="minorHAnsi" w:hAnsi="Arial" w:cs="Arial"/>
                <w:sz w:val="22"/>
                <w:szCs w:val="22"/>
                <w:lang w:eastAsia="en-US"/>
              </w:rPr>
              <w:t xml:space="preserve"> an Gem</w:t>
            </w:r>
            <w:r>
              <w:rPr>
                <w:rFonts w:ascii="Arial" w:eastAsiaTheme="minorHAnsi" w:hAnsi="Arial" w:cs="Arial"/>
                <w:sz w:val="22"/>
                <w:szCs w:val="22"/>
                <w:lang w:eastAsia="en-US"/>
              </w:rPr>
              <w:t>einden</w:t>
            </w:r>
            <w:r w:rsidRPr="00EA79FE">
              <w:rPr>
                <w:rFonts w:ascii="Arial" w:eastAsiaTheme="minorHAnsi" w:hAnsi="Arial" w:cs="Arial"/>
                <w:sz w:val="22"/>
                <w:szCs w:val="22"/>
                <w:lang w:eastAsia="en-US"/>
              </w:rPr>
              <w:t>/Gv.“</w:t>
            </w:r>
          </w:p>
        </w:tc>
        <w:tc>
          <w:tcPr>
            <w:tcW w:w="3071" w:type="dxa"/>
            <w:shd w:val="clear" w:color="auto" w:fill="BFBFBF" w:themeFill="background1" w:themeFillShade="BF"/>
            <w:vAlign w:val="center"/>
          </w:tcPr>
          <w:p w14:paraId="50FADF47" w14:textId="77777777" w:rsidR="00FD390B" w:rsidRPr="00EA79FE" w:rsidRDefault="00FD390B" w:rsidP="00FD390B">
            <w:pPr>
              <w:spacing w:line="240" w:lineRule="atLeast"/>
              <w:jc w:val="left"/>
              <w:rPr>
                <w:rFonts w:ascii="Arial" w:eastAsiaTheme="minorHAnsi" w:hAnsi="Arial" w:cs="Arial"/>
                <w:sz w:val="22"/>
                <w:szCs w:val="22"/>
                <w:lang w:eastAsia="en-US"/>
              </w:rPr>
            </w:pPr>
            <w:r>
              <w:rPr>
                <w:rFonts w:ascii="Arial" w:eastAsiaTheme="minorHAnsi" w:hAnsi="Arial" w:cs="Arial"/>
                <w:sz w:val="22"/>
                <w:szCs w:val="22"/>
                <w:lang w:eastAsia="en-US"/>
              </w:rPr>
              <w:t>-</w:t>
            </w:r>
          </w:p>
        </w:tc>
      </w:tr>
      <w:tr w:rsidR="00FD390B" w:rsidRPr="00EA79FE" w14:paraId="12CF237C" w14:textId="77777777" w:rsidTr="00FD390B">
        <w:tc>
          <w:tcPr>
            <w:tcW w:w="3070" w:type="dxa"/>
            <w:shd w:val="clear" w:color="auto" w:fill="F2F2F2" w:themeFill="background1" w:themeFillShade="F2"/>
            <w:vAlign w:val="center"/>
          </w:tcPr>
          <w:p w14:paraId="1BCC190B" w14:textId="77777777"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b/>
                <w:sz w:val="22"/>
                <w:szCs w:val="22"/>
                <w:lang w:eastAsia="en-US"/>
              </w:rPr>
              <w:t>Anteiliger Erhalt</w:t>
            </w:r>
            <w:r w:rsidRPr="00EA79FE">
              <w:rPr>
                <w:rFonts w:ascii="Arial" w:eastAsiaTheme="minorHAnsi" w:hAnsi="Arial" w:cs="Arial"/>
                <w:sz w:val="22"/>
                <w:szCs w:val="22"/>
                <w:lang w:eastAsia="en-US"/>
              </w:rPr>
              <w:t xml:space="preserve"> von Gewerbesteuereinzahlungen von </w:t>
            </w:r>
            <w:r>
              <w:rPr>
                <w:rFonts w:ascii="Arial" w:eastAsiaTheme="minorHAnsi" w:hAnsi="Arial" w:cs="Arial"/>
                <w:sz w:val="22"/>
                <w:szCs w:val="22"/>
                <w:lang w:eastAsia="en-US"/>
              </w:rPr>
              <w:t xml:space="preserve">der </w:t>
            </w:r>
            <w:r w:rsidRPr="00EA79FE">
              <w:rPr>
                <w:rFonts w:ascii="Arial" w:eastAsiaTheme="minorHAnsi" w:hAnsi="Arial" w:cs="Arial"/>
                <w:sz w:val="22"/>
                <w:szCs w:val="22"/>
                <w:lang w:eastAsia="en-US"/>
              </w:rPr>
              <w:t>erhebungsberechtigte</w:t>
            </w:r>
            <w:r>
              <w:rPr>
                <w:rFonts w:ascii="Arial" w:eastAsiaTheme="minorHAnsi" w:hAnsi="Arial" w:cs="Arial"/>
                <w:sz w:val="22"/>
                <w:szCs w:val="22"/>
                <w:lang w:eastAsia="en-US"/>
              </w:rPr>
              <w:t>n</w:t>
            </w:r>
            <w:r w:rsidRPr="00EA79FE">
              <w:rPr>
                <w:rFonts w:ascii="Arial" w:eastAsiaTheme="minorHAnsi" w:hAnsi="Arial" w:cs="Arial"/>
                <w:sz w:val="22"/>
                <w:szCs w:val="22"/>
                <w:lang w:eastAsia="en-US"/>
              </w:rPr>
              <w:t xml:space="preserve"> Kommune</w:t>
            </w:r>
          </w:p>
        </w:tc>
        <w:tc>
          <w:tcPr>
            <w:tcW w:w="3071" w:type="dxa"/>
            <w:shd w:val="clear" w:color="auto" w:fill="BFBFBF" w:themeFill="background1" w:themeFillShade="BF"/>
            <w:vAlign w:val="center"/>
          </w:tcPr>
          <w:p w14:paraId="7FE97E81" w14:textId="77777777" w:rsidR="00FD390B" w:rsidRPr="00EA79FE" w:rsidRDefault="00FD390B" w:rsidP="00FD390B">
            <w:pPr>
              <w:spacing w:line="240" w:lineRule="atLeast"/>
              <w:jc w:val="left"/>
              <w:rPr>
                <w:rFonts w:ascii="Arial" w:eastAsiaTheme="minorHAnsi" w:hAnsi="Arial" w:cs="Arial"/>
                <w:sz w:val="22"/>
                <w:szCs w:val="22"/>
                <w:lang w:eastAsia="en-US"/>
              </w:rPr>
            </w:pPr>
            <w:r>
              <w:rPr>
                <w:rFonts w:ascii="Arial" w:eastAsiaTheme="minorHAnsi" w:hAnsi="Arial" w:cs="Arial"/>
                <w:sz w:val="22"/>
                <w:szCs w:val="22"/>
                <w:lang w:eastAsia="en-US"/>
              </w:rPr>
              <w:t>-</w:t>
            </w:r>
          </w:p>
        </w:tc>
        <w:tc>
          <w:tcPr>
            <w:tcW w:w="3071" w:type="dxa"/>
            <w:vAlign w:val="center"/>
          </w:tcPr>
          <w:p w14:paraId="3BA70DF4" w14:textId="77777777" w:rsidR="00FD390B" w:rsidRPr="00EA79FE" w:rsidRDefault="00FD390B" w:rsidP="00FD390B">
            <w:pPr>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 xml:space="preserve">In Höhe des prozentualen Anteils als Zuweisung im </w:t>
            </w:r>
            <w:r w:rsidRPr="00EA79FE">
              <w:rPr>
                <w:rFonts w:ascii="Arial" w:eastAsiaTheme="minorHAnsi" w:hAnsi="Arial" w:cs="Arial"/>
                <w:b/>
                <w:sz w:val="22"/>
                <w:szCs w:val="22"/>
                <w:lang w:eastAsia="en-US"/>
              </w:rPr>
              <w:t>Konto 6132</w:t>
            </w:r>
            <w:r w:rsidRPr="00EA79FE">
              <w:rPr>
                <w:rFonts w:ascii="Arial" w:eastAsiaTheme="minorHAnsi" w:hAnsi="Arial" w:cs="Arial"/>
                <w:sz w:val="22"/>
                <w:szCs w:val="22"/>
                <w:lang w:eastAsia="en-US"/>
              </w:rPr>
              <w:t xml:space="preserve"> „sonstige allgemeine Zuweisung</w:t>
            </w:r>
            <w:r>
              <w:rPr>
                <w:rFonts w:ascii="Arial" w:eastAsiaTheme="minorHAnsi" w:hAnsi="Arial" w:cs="Arial"/>
                <w:sz w:val="22"/>
                <w:szCs w:val="22"/>
                <w:lang w:eastAsia="en-US"/>
              </w:rPr>
              <w:t>en</w:t>
            </w:r>
            <w:r w:rsidRPr="00EA79FE">
              <w:rPr>
                <w:rFonts w:ascii="Arial" w:eastAsiaTheme="minorHAnsi" w:hAnsi="Arial" w:cs="Arial"/>
                <w:sz w:val="22"/>
                <w:szCs w:val="22"/>
                <w:lang w:eastAsia="en-US"/>
              </w:rPr>
              <w:t xml:space="preserve"> von Gem</w:t>
            </w:r>
            <w:r>
              <w:rPr>
                <w:rFonts w:ascii="Arial" w:eastAsiaTheme="minorHAnsi" w:hAnsi="Arial" w:cs="Arial"/>
                <w:sz w:val="22"/>
                <w:szCs w:val="22"/>
                <w:lang w:eastAsia="en-US"/>
              </w:rPr>
              <w:t>einden</w:t>
            </w:r>
            <w:r w:rsidRPr="00EA79FE">
              <w:rPr>
                <w:rFonts w:ascii="Arial" w:eastAsiaTheme="minorHAnsi" w:hAnsi="Arial" w:cs="Arial"/>
                <w:sz w:val="22"/>
                <w:szCs w:val="22"/>
                <w:lang w:eastAsia="en-US"/>
              </w:rPr>
              <w:t>/Gv.“</w:t>
            </w:r>
          </w:p>
        </w:tc>
      </w:tr>
    </w:tbl>
    <w:p w14:paraId="2F90F75B" w14:textId="77777777" w:rsidR="00FD390B" w:rsidRPr="00FB2178" w:rsidRDefault="00FD390B" w:rsidP="00FD390B">
      <w:pPr>
        <w:rPr>
          <w:sz w:val="30"/>
          <w:szCs w:val="30"/>
        </w:rPr>
      </w:pPr>
    </w:p>
    <w:p w14:paraId="676E3772" w14:textId="5EF3654F" w:rsidR="00FD390B" w:rsidRPr="00874016" w:rsidRDefault="00FD390B" w:rsidP="00FD390B">
      <w:pPr>
        <w:pStyle w:val="berschrift2"/>
        <w:spacing w:before="0" w:after="120" w:line="240" w:lineRule="atLeast"/>
        <w:rPr>
          <w:rFonts w:ascii="Arial" w:hAnsi="Arial" w:cs="Arial"/>
          <w:b/>
          <w:bCs/>
          <w:color w:val="0A3776"/>
          <w:sz w:val="24"/>
          <w:szCs w:val="22"/>
          <w:u w:val="single"/>
        </w:rPr>
      </w:pPr>
      <w:bookmarkStart w:id="54" w:name="_Toc129756751"/>
      <w:bookmarkStart w:id="55" w:name="_Toc163123237"/>
      <w:r w:rsidRPr="00874016">
        <w:rPr>
          <w:rFonts w:ascii="Arial" w:hAnsi="Arial" w:cs="Arial"/>
          <w:b/>
          <w:bCs/>
          <w:color w:val="0A3776"/>
          <w:sz w:val="24"/>
          <w:szCs w:val="22"/>
          <w:u w:val="single"/>
        </w:rPr>
        <w:t>4.</w:t>
      </w:r>
      <w:r>
        <w:rPr>
          <w:rFonts w:ascii="Arial" w:hAnsi="Arial" w:cs="Arial"/>
          <w:b/>
          <w:bCs/>
          <w:color w:val="0A3776"/>
          <w:sz w:val="24"/>
          <w:szCs w:val="22"/>
          <w:u w:val="single"/>
        </w:rPr>
        <w:t>7</w:t>
      </w:r>
      <w:r w:rsidRPr="00874016">
        <w:rPr>
          <w:rFonts w:ascii="Arial" w:hAnsi="Arial" w:cs="Arial"/>
          <w:b/>
          <w:bCs/>
          <w:color w:val="0A3776"/>
          <w:sz w:val="24"/>
          <w:szCs w:val="22"/>
          <w:u w:val="single"/>
        </w:rPr>
        <w:t xml:space="preserve"> Investiver Anteil an Schlüsselzuweisungen KA, KFS, LK</w:t>
      </w:r>
      <w:bookmarkEnd w:id="54"/>
      <w:bookmarkEnd w:id="55"/>
    </w:p>
    <w:p w14:paraId="0796C31F" w14:textId="3C8F8DEB" w:rsidR="00FD390B" w:rsidRDefault="00FD390B" w:rsidP="005C3F77">
      <w:pPr>
        <w:spacing w:line="240" w:lineRule="atLeast"/>
        <w:rPr>
          <w:rFonts w:ascii="Arial" w:hAnsi="Arial" w:cs="Arial"/>
        </w:rPr>
      </w:pPr>
      <w:r w:rsidRPr="00A42241">
        <w:rPr>
          <w:rFonts w:ascii="Arial" w:hAnsi="Arial" w:cs="Arial"/>
        </w:rPr>
        <w:t>Laut dem Finanzplanungserlass vom 21. September 2015 haben die Kommunen das Wahlrecht</w:t>
      </w:r>
      <w:r>
        <w:rPr>
          <w:rFonts w:ascii="Arial" w:hAnsi="Arial" w:cs="Arial"/>
        </w:rPr>
        <w:t>,</w:t>
      </w:r>
      <w:r w:rsidRPr="00A42241">
        <w:rPr>
          <w:rFonts w:ascii="Arial" w:hAnsi="Arial" w:cs="Arial"/>
        </w:rPr>
        <w:t xml:space="preserve"> einen restriktiven Anteil der Schlüsselzuweisungen investiv zu verbuchen. Dies führt dazu, dass dieser investive Anteil in der statistischen Meldung im finanzstatistischen Konto 6811 (Investitionszuwendungen vom Land) gemeldet wird. Wir bitten Sie, unabhängig vom Wahlrecht, diesen </w:t>
      </w:r>
      <w:r w:rsidRPr="00325E25">
        <w:rPr>
          <w:rFonts w:ascii="Arial" w:hAnsi="Arial" w:cs="Arial"/>
        </w:rPr>
        <w:t>investiven Anteil statistisch als Schlüsselzuweisung im finanzstatistischen Konto 6111 zu melden</w:t>
      </w:r>
      <w:r w:rsidRPr="00A42241">
        <w:rPr>
          <w:rFonts w:ascii="Arial" w:hAnsi="Arial" w:cs="Arial"/>
        </w:rPr>
        <w:t xml:space="preserve">. </w:t>
      </w:r>
    </w:p>
    <w:p w14:paraId="3DC821E0" w14:textId="77777777" w:rsidR="00FD390B" w:rsidRDefault="00FD390B" w:rsidP="00FD390B">
      <w:pPr>
        <w:rPr>
          <w:rFonts w:ascii="Arial" w:hAnsi="Arial" w:cs="Arial"/>
        </w:rPr>
      </w:pPr>
    </w:p>
    <w:p w14:paraId="41C86F42" w14:textId="3412AC92" w:rsidR="00FD390B" w:rsidRPr="00874016" w:rsidRDefault="00FD390B" w:rsidP="00FD390B">
      <w:pPr>
        <w:pStyle w:val="berschrift2"/>
        <w:spacing w:before="0" w:after="120" w:line="240" w:lineRule="atLeast"/>
        <w:rPr>
          <w:rFonts w:ascii="Arial" w:hAnsi="Arial" w:cs="Arial"/>
          <w:b/>
          <w:bCs/>
          <w:color w:val="0A3776"/>
          <w:sz w:val="24"/>
          <w:szCs w:val="22"/>
          <w:u w:val="single"/>
        </w:rPr>
      </w:pPr>
      <w:bookmarkStart w:id="56" w:name="_Toc129756752"/>
      <w:bookmarkStart w:id="57" w:name="_Toc163123238"/>
      <w:r w:rsidRPr="00874016">
        <w:rPr>
          <w:rFonts w:ascii="Arial" w:hAnsi="Arial" w:cs="Arial"/>
          <w:b/>
          <w:bCs/>
          <w:color w:val="0A3776"/>
          <w:sz w:val="24"/>
          <w:szCs w:val="22"/>
          <w:u w:val="single"/>
        </w:rPr>
        <w:t>4.</w:t>
      </w:r>
      <w:r>
        <w:rPr>
          <w:rFonts w:ascii="Arial" w:hAnsi="Arial" w:cs="Arial"/>
          <w:b/>
          <w:bCs/>
          <w:color w:val="0A3776"/>
          <w:sz w:val="24"/>
          <w:szCs w:val="22"/>
          <w:u w:val="single"/>
        </w:rPr>
        <w:t>8</w:t>
      </w:r>
      <w:r w:rsidRPr="00874016">
        <w:rPr>
          <w:rFonts w:ascii="Arial" w:hAnsi="Arial" w:cs="Arial"/>
          <w:b/>
          <w:bCs/>
          <w:color w:val="0A3776"/>
          <w:sz w:val="24"/>
          <w:szCs w:val="22"/>
          <w:u w:val="single"/>
        </w:rPr>
        <w:t xml:space="preserve"> Eingliederungshilfe nach SGB IX KFS, LK</w:t>
      </w:r>
      <w:bookmarkEnd w:id="56"/>
      <w:bookmarkEnd w:id="57"/>
    </w:p>
    <w:p w14:paraId="4302DCC8" w14:textId="36A27ED1" w:rsidR="00FD390B" w:rsidRDefault="00FD390B" w:rsidP="00FD390B">
      <w:pPr>
        <w:spacing w:line="240" w:lineRule="atLeast"/>
        <w:rPr>
          <w:rFonts w:ascii="Arial" w:hAnsi="Arial" w:cs="Arial"/>
        </w:rPr>
      </w:pPr>
      <w:r w:rsidRPr="00325E25">
        <w:rPr>
          <w:rFonts w:ascii="Arial" w:hAnsi="Arial" w:cs="Arial"/>
        </w:rPr>
        <w:t xml:space="preserve">Im Erhebungsjahr 2020 wurde das neue finanzstatistische Produkt 314 (Eingliederungshilfen nach SGB IX) eingeführt. Dafür entfällt das bisherige finanzstatistische Produkt 3113 (Eingliederungshilfe für behinderte Menschen nach dem 6.Kapitel SGB XII). </w:t>
      </w:r>
      <w:r>
        <w:rPr>
          <w:rFonts w:ascii="Arial" w:hAnsi="Arial" w:cs="Arial"/>
        </w:rPr>
        <w:t>Auszahlungen in diesem Bereich sind folglich im finanzstatistischen Konto 7339 i. V. m. dem Produkt 314 (nicht mehr i. V.</w:t>
      </w:r>
      <w:r w:rsidR="003D7C6E">
        <w:rPr>
          <w:rFonts w:ascii="Arial" w:hAnsi="Arial" w:cs="Arial"/>
        </w:rPr>
        <w:t xml:space="preserve"> m. Produkt 311) nachzuweisen. </w:t>
      </w:r>
    </w:p>
    <w:p w14:paraId="5FDCAFBC" w14:textId="77777777" w:rsidR="00FD390B" w:rsidRPr="005B4453" w:rsidRDefault="00FD390B" w:rsidP="00FD390B">
      <w:pPr>
        <w:spacing w:line="240" w:lineRule="atLeast"/>
        <w:rPr>
          <w:rFonts w:ascii="Arial" w:hAnsi="Arial" w:cs="Arial"/>
        </w:rPr>
      </w:pPr>
    </w:p>
    <w:p w14:paraId="304E9949" w14:textId="75C36CDF" w:rsidR="00FD390B" w:rsidRPr="00874016" w:rsidRDefault="00FD390B" w:rsidP="00FD390B">
      <w:pPr>
        <w:pStyle w:val="berschrift2"/>
        <w:spacing w:before="0" w:after="120" w:line="240" w:lineRule="atLeast"/>
        <w:rPr>
          <w:rFonts w:ascii="Arial" w:hAnsi="Arial" w:cs="Arial"/>
          <w:b/>
          <w:bCs/>
          <w:color w:val="0A3776"/>
          <w:sz w:val="24"/>
          <w:szCs w:val="22"/>
          <w:u w:val="single"/>
        </w:rPr>
      </w:pPr>
      <w:bookmarkStart w:id="58" w:name="_Toc129756753"/>
      <w:bookmarkStart w:id="59" w:name="_Toc163123239"/>
      <w:r w:rsidRPr="00874016">
        <w:rPr>
          <w:rFonts w:ascii="Arial" w:hAnsi="Arial" w:cs="Arial"/>
          <w:b/>
          <w:bCs/>
          <w:color w:val="0A3776"/>
          <w:sz w:val="24"/>
          <w:szCs w:val="22"/>
          <w:u w:val="single"/>
        </w:rPr>
        <w:t>4.</w:t>
      </w:r>
      <w:r>
        <w:rPr>
          <w:rFonts w:ascii="Arial" w:hAnsi="Arial" w:cs="Arial"/>
          <w:b/>
          <w:bCs/>
          <w:color w:val="0A3776"/>
          <w:sz w:val="24"/>
          <w:szCs w:val="22"/>
          <w:u w:val="single"/>
        </w:rPr>
        <w:t>9</w:t>
      </w:r>
      <w:r w:rsidR="00D0796E">
        <w:rPr>
          <w:rFonts w:ascii="Arial" w:hAnsi="Arial" w:cs="Arial"/>
          <w:b/>
          <w:bCs/>
          <w:color w:val="0A3776"/>
          <w:sz w:val="24"/>
          <w:szCs w:val="22"/>
          <w:u w:val="single"/>
        </w:rPr>
        <w:t xml:space="preserve"> </w:t>
      </w:r>
      <w:r w:rsidRPr="00874016">
        <w:rPr>
          <w:rFonts w:ascii="Arial" w:hAnsi="Arial" w:cs="Arial"/>
          <w:b/>
          <w:bCs/>
          <w:color w:val="0A3776"/>
          <w:sz w:val="24"/>
          <w:szCs w:val="22"/>
          <w:u w:val="single"/>
        </w:rPr>
        <w:t>Asylleistungen KA, KFS, LK</w:t>
      </w:r>
      <w:bookmarkEnd w:id="58"/>
      <w:bookmarkEnd w:id="59"/>
    </w:p>
    <w:p w14:paraId="525B6521" w14:textId="77777777" w:rsidR="00FD390B" w:rsidRDefault="00FD390B" w:rsidP="00FD390B">
      <w:pPr>
        <w:autoSpaceDE w:val="0"/>
        <w:autoSpaceDN w:val="0"/>
        <w:adjustRightInd w:val="0"/>
        <w:spacing w:line="240" w:lineRule="atLeast"/>
        <w:rPr>
          <w:rFonts w:ascii="Arial" w:hAnsi="Arial" w:cs="Arial"/>
        </w:rPr>
      </w:pPr>
      <w:r w:rsidRPr="00734404">
        <w:rPr>
          <w:rFonts w:ascii="Arial" w:hAnsi="Arial" w:cs="Arial"/>
        </w:rPr>
        <w:t xml:space="preserve">Im Erhebungsjahr 2020 wurde eine Angleichung der statistischen Meldungen von Auszahlungen nach dem Asylbewerberleistungsgesetz zwischen der Asylbewerberleistungsstatistik sowie der Vierteljährlichen Kassenstatistik vorgenommen. Analog der Asylbewerberleistungsstatistik sind die Auszahlungen in Konto 7331 („außerhalb von Einrichtungen“) und Konto 7332 („innerhalb von Einrichtungen“) zu melden. </w:t>
      </w:r>
    </w:p>
    <w:p w14:paraId="17437423" w14:textId="77777777" w:rsidR="00FD390B" w:rsidRDefault="00FD390B" w:rsidP="00162089">
      <w:pPr>
        <w:autoSpaceDE w:val="0"/>
        <w:autoSpaceDN w:val="0"/>
        <w:adjustRightInd w:val="0"/>
        <w:spacing w:line="240" w:lineRule="atLeast"/>
        <w:jc w:val="center"/>
        <w:rPr>
          <w:rFonts w:ascii="Arial" w:hAnsi="Arial" w:cs="Arial"/>
        </w:rPr>
      </w:pPr>
    </w:p>
    <w:p w14:paraId="11CB31B1" w14:textId="77777777" w:rsidR="00FD390B" w:rsidRPr="00D113E6" w:rsidRDefault="00FD390B" w:rsidP="00162089">
      <w:pPr>
        <w:autoSpaceDE w:val="0"/>
        <w:autoSpaceDN w:val="0"/>
        <w:adjustRightInd w:val="0"/>
        <w:spacing w:line="240" w:lineRule="atLeast"/>
        <w:jc w:val="center"/>
        <w:rPr>
          <w:rFonts w:ascii="Arial" w:hAnsi="Arial" w:cs="Arial"/>
          <w:b/>
          <w:color w:val="FF0000"/>
        </w:rPr>
      </w:pPr>
      <w:r w:rsidRPr="00D113E6">
        <w:rPr>
          <w:rFonts w:ascii="Segoe UI Symbol" w:hAnsi="Segoe UI Symbol" w:cs="Segoe UI Symbol"/>
          <w:b/>
          <w:color w:val="FF0000"/>
        </w:rPr>
        <w:t xml:space="preserve">❕ </w:t>
      </w:r>
      <w:r w:rsidRPr="00D113E6">
        <w:rPr>
          <w:rFonts w:ascii="Arial" w:hAnsi="Arial" w:cs="Arial"/>
          <w:b/>
          <w:color w:val="FF0000"/>
        </w:rPr>
        <w:t xml:space="preserve">Bitte beachten Sie nachfolgenden Hinweis </w:t>
      </w:r>
      <w:r w:rsidRPr="00D113E6">
        <w:rPr>
          <w:rFonts w:ascii="Segoe UI Symbol" w:hAnsi="Segoe UI Symbol" w:cs="Segoe UI Symbol"/>
          <w:b/>
          <w:color w:val="FF0000"/>
        </w:rPr>
        <w:t>❕</w:t>
      </w:r>
    </w:p>
    <w:p w14:paraId="3B3E1803" w14:textId="77777777" w:rsidR="00FD390B" w:rsidRDefault="00FD390B" w:rsidP="00FD390B">
      <w:pPr>
        <w:autoSpaceDE w:val="0"/>
        <w:autoSpaceDN w:val="0"/>
        <w:adjustRightInd w:val="0"/>
        <w:spacing w:line="240" w:lineRule="atLeast"/>
        <w:rPr>
          <w:rFonts w:ascii="Arial" w:hAnsi="Arial" w:cs="Arial"/>
        </w:rPr>
      </w:pPr>
    </w:p>
    <w:p w14:paraId="582BF438" w14:textId="03434608" w:rsidR="00FD390B" w:rsidRDefault="00FD390B" w:rsidP="00FD390B">
      <w:pPr>
        <w:autoSpaceDE w:val="0"/>
        <w:autoSpaceDN w:val="0"/>
        <w:adjustRightInd w:val="0"/>
        <w:spacing w:line="240" w:lineRule="atLeast"/>
        <w:rPr>
          <w:rFonts w:ascii="Arial" w:hAnsi="Arial" w:cs="Arial"/>
        </w:rPr>
      </w:pPr>
      <w:r>
        <w:rPr>
          <w:rFonts w:ascii="Arial" w:hAnsi="Arial" w:cs="Arial"/>
        </w:rPr>
        <w:t xml:space="preserve">Kreisangehörige Gemeinden dürfen nur in dem Fall Ein- und Auszahlungen melden, sofern </w:t>
      </w:r>
      <w:r w:rsidR="002F67EC">
        <w:rPr>
          <w:rFonts w:ascii="Arial" w:hAnsi="Arial" w:cs="Arial"/>
        </w:rPr>
        <w:t xml:space="preserve">Ihnen </w:t>
      </w:r>
      <w:r>
        <w:rPr>
          <w:rFonts w:ascii="Arial" w:hAnsi="Arial" w:cs="Arial"/>
        </w:rPr>
        <w:t xml:space="preserve">der Aufgabenbereich offiziell übertragen wurde. Sollte Ihnen als kreisangehörige Gemeinde vom Landkreis Aufgaben nach dem Asylbewerberleistungsgesetzt (AsylbLG) übertragen worden sein, bitten wir um eine Benachrichtigung und – sofern möglich – Zusendung der entsprechenden Verwaltungsvereinbarung per E-Mail. </w:t>
      </w:r>
    </w:p>
    <w:p w14:paraId="2944ECF9" w14:textId="77777777" w:rsidR="00FD390B" w:rsidRDefault="00FD390B" w:rsidP="00FD390B">
      <w:pPr>
        <w:autoSpaceDE w:val="0"/>
        <w:autoSpaceDN w:val="0"/>
        <w:adjustRightInd w:val="0"/>
        <w:spacing w:line="240" w:lineRule="atLeast"/>
        <w:rPr>
          <w:rFonts w:ascii="Arial" w:hAnsi="Arial" w:cs="Arial"/>
        </w:rPr>
      </w:pPr>
    </w:p>
    <w:p w14:paraId="5443E41F" w14:textId="77777777" w:rsidR="00FD390B" w:rsidRPr="00EA79FE" w:rsidRDefault="00FD390B" w:rsidP="00FD390B">
      <w:pPr>
        <w:autoSpaceDE w:val="0"/>
        <w:autoSpaceDN w:val="0"/>
        <w:adjustRightInd w:val="0"/>
        <w:spacing w:line="240" w:lineRule="atLeast"/>
        <w:rPr>
          <w:rFonts w:ascii="Arial" w:hAnsi="Arial" w:cs="Arial"/>
        </w:rPr>
      </w:pPr>
      <w:r w:rsidRPr="00EA79FE">
        <w:rPr>
          <w:rFonts w:ascii="Arial" w:hAnsi="Arial" w:cs="Arial"/>
        </w:rPr>
        <w:t xml:space="preserve">Vor dem Hintergrund, dass Zahlungsflüsse im Zusammenhang mit dem </w:t>
      </w:r>
      <w:r>
        <w:rPr>
          <w:rFonts w:ascii="Arial" w:hAnsi="Arial" w:cs="Arial"/>
        </w:rPr>
        <w:t>Asylbewerberleistungsgesetz (</w:t>
      </w:r>
      <w:r w:rsidRPr="00EA79FE">
        <w:rPr>
          <w:rFonts w:ascii="Arial" w:hAnsi="Arial" w:cs="Arial"/>
        </w:rPr>
        <w:t>AsylbLG</w:t>
      </w:r>
      <w:r>
        <w:rPr>
          <w:rFonts w:ascii="Arial" w:hAnsi="Arial" w:cs="Arial"/>
        </w:rPr>
        <w:t>)</w:t>
      </w:r>
      <w:r w:rsidRPr="00EA79FE">
        <w:rPr>
          <w:rFonts w:ascii="Arial" w:hAnsi="Arial" w:cs="Arial"/>
        </w:rPr>
        <w:t xml:space="preserve"> häufig nicht korrekt gemeldet werden</w:t>
      </w:r>
      <w:r>
        <w:rPr>
          <w:rFonts w:ascii="Arial" w:hAnsi="Arial" w:cs="Arial"/>
        </w:rPr>
        <w:t>,</w:t>
      </w:r>
      <w:r w:rsidRPr="00EA79FE">
        <w:rPr>
          <w:rFonts w:ascii="Arial" w:hAnsi="Arial" w:cs="Arial"/>
        </w:rPr>
        <w:t xml:space="preserve"> nachfolgend eine Aufstellung der wichtigsten Sachverhalte und der finanzstatistischen Ausweisung:</w:t>
      </w:r>
    </w:p>
    <w:p w14:paraId="4B936708" w14:textId="77777777" w:rsidR="00FD390B" w:rsidRPr="00E84B51" w:rsidRDefault="00FD390B" w:rsidP="00FD390B">
      <w:pPr>
        <w:autoSpaceDE w:val="0"/>
        <w:autoSpaceDN w:val="0"/>
        <w:adjustRightInd w:val="0"/>
        <w:spacing w:line="240" w:lineRule="atLeast"/>
        <w:jc w:val="both"/>
        <w:rPr>
          <w:rFonts w:ascii="Arial" w:hAnsi="Arial" w:cs="Arial"/>
        </w:rPr>
      </w:pPr>
    </w:p>
    <w:tbl>
      <w:tblPr>
        <w:tblStyle w:val="Tabellenraster"/>
        <w:tblW w:w="0" w:type="auto"/>
        <w:tblLook w:val="04A0" w:firstRow="1" w:lastRow="0" w:firstColumn="1" w:lastColumn="0" w:noHBand="0" w:noVBand="1"/>
      </w:tblPr>
      <w:tblGrid>
        <w:gridCol w:w="6853"/>
        <w:gridCol w:w="2209"/>
      </w:tblGrid>
      <w:tr w:rsidR="00FD390B" w:rsidRPr="00EA79FE" w14:paraId="0CB3811F" w14:textId="77777777" w:rsidTr="00FD390B">
        <w:tc>
          <w:tcPr>
            <w:tcW w:w="7184" w:type="dxa"/>
            <w:tcBorders>
              <w:bottom w:val="single" w:sz="4" w:space="0" w:color="auto"/>
            </w:tcBorders>
            <w:shd w:val="clear" w:color="auto" w:fill="D9D9D9" w:themeFill="background1" w:themeFillShade="D9"/>
            <w:vAlign w:val="center"/>
          </w:tcPr>
          <w:p w14:paraId="70E47BB7" w14:textId="77777777" w:rsidR="00FD390B" w:rsidRPr="00EA79FE" w:rsidRDefault="00FD390B" w:rsidP="00FD390B">
            <w:pPr>
              <w:autoSpaceDE w:val="0"/>
              <w:autoSpaceDN w:val="0"/>
              <w:adjustRightInd w:val="0"/>
              <w:spacing w:line="240" w:lineRule="atLeast"/>
              <w:jc w:val="center"/>
              <w:rPr>
                <w:rFonts w:ascii="Arial" w:eastAsiaTheme="minorHAnsi" w:hAnsi="Arial" w:cs="Arial"/>
                <w:b/>
                <w:sz w:val="22"/>
                <w:szCs w:val="22"/>
                <w:lang w:eastAsia="en-US"/>
              </w:rPr>
            </w:pPr>
            <w:r w:rsidRPr="00EA79FE">
              <w:rPr>
                <w:rFonts w:ascii="Arial" w:eastAsiaTheme="minorHAnsi" w:hAnsi="Arial" w:cs="Arial"/>
                <w:b/>
                <w:sz w:val="22"/>
                <w:szCs w:val="22"/>
                <w:lang w:eastAsia="en-US"/>
              </w:rPr>
              <w:t>Sachverhalt</w:t>
            </w:r>
          </w:p>
        </w:tc>
        <w:tc>
          <w:tcPr>
            <w:tcW w:w="1878" w:type="dxa"/>
            <w:tcBorders>
              <w:bottom w:val="single" w:sz="4" w:space="0" w:color="auto"/>
            </w:tcBorders>
            <w:shd w:val="clear" w:color="auto" w:fill="D9D9D9" w:themeFill="background1" w:themeFillShade="D9"/>
            <w:vAlign w:val="center"/>
          </w:tcPr>
          <w:p w14:paraId="086B0535" w14:textId="77777777" w:rsidR="00FD390B" w:rsidRPr="00EA79FE" w:rsidRDefault="00FD390B" w:rsidP="00FD390B">
            <w:pPr>
              <w:autoSpaceDE w:val="0"/>
              <w:autoSpaceDN w:val="0"/>
              <w:adjustRightInd w:val="0"/>
              <w:spacing w:line="240" w:lineRule="atLeast"/>
              <w:jc w:val="center"/>
              <w:rPr>
                <w:rFonts w:ascii="Arial" w:eastAsiaTheme="minorHAnsi" w:hAnsi="Arial" w:cs="Arial"/>
                <w:b/>
                <w:sz w:val="22"/>
                <w:szCs w:val="22"/>
                <w:lang w:eastAsia="en-US"/>
              </w:rPr>
            </w:pPr>
            <w:r w:rsidRPr="00EA79FE">
              <w:rPr>
                <w:rFonts w:ascii="Arial" w:eastAsiaTheme="minorHAnsi" w:hAnsi="Arial" w:cs="Arial"/>
                <w:b/>
                <w:sz w:val="22"/>
                <w:szCs w:val="22"/>
                <w:lang w:eastAsia="en-US"/>
              </w:rPr>
              <w:t>Finanzstatistischer Ausweis</w:t>
            </w:r>
          </w:p>
        </w:tc>
      </w:tr>
      <w:tr w:rsidR="00FD390B" w:rsidRPr="00EA79FE" w14:paraId="43FAEB14" w14:textId="77777777" w:rsidTr="00FD390B">
        <w:trPr>
          <w:trHeight w:hRule="exact" w:val="57"/>
        </w:trPr>
        <w:tc>
          <w:tcPr>
            <w:tcW w:w="9062" w:type="dxa"/>
            <w:gridSpan w:val="2"/>
            <w:tcBorders>
              <w:left w:val="nil"/>
              <w:right w:val="nil"/>
            </w:tcBorders>
            <w:vAlign w:val="center"/>
          </w:tcPr>
          <w:p w14:paraId="5D6D44F2" w14:textId="77777777" w:rsidR="00FD390B" w:rsidRPr="00EA79FE" w:rsidRDefault="00FD390B" w:rsidP="00FD390B">
            <w:pPr>
              <w:autoSpaceDE w:val="0"/>
              <w:autoSpaceDN w:val="0"/>
              <w:adjustRightInd w:val="0"/>
              <w:spacing w:line="240" w:lineRule="atLeast"/>
              <w:jc w:val="center"/>
              <w:rPr>
                <w:rFonts w:ascii="Arial" w:hAnsi="Arial" w:cs="Arial"/>
                <w:b/>
                <w:i/>
                <w:color w:val="FF0000"/>
                <w:sz w:val="22"/>
                <w:szCs w:val="22"/>
              </w:rPr>
            </w:pPr>
          </w:p>
        </w:tc>
      </w:tr>
      <w:tr w:rsidR="00FD390B" w:rsidRPr="00EA79FE" w14:paraId="3F958974" w14:textId="77777777" w:rsidTr="00FD390B">
        <w:tc>
          <w:tcPr>
            <w:tcW w:w="9062" w:type="dxa"/>
            <w:gridSpan w:val="2"/>
            <w:shd w:val="clear" w:color="auto" w:fill="F2F2F2" w:themeFill="background1" w:themeFillShade="F2"/>
            <w:vAlign w:val="center"/>
          </w:tcPr>
          <w:p w14:paraId="0C193F14" w14:textId="77777777" w:rsidR="00FD390B" w:rsidRPr="00507368" w:rsidRDefault="00FD390B" w:rsidP="00FD390B">
            <w:pPr>
              <w:autoSpaceDE w:val="0"/>
              <w:autoSpaceDN w:val="0"/>
              <w:adjustRightInd w:val="0"/>
              <w:spacing w:line="240" w:lineRule="atLeast"/>
              <w:jc w:val="left"/>
              <w:rPr>
                <w:rFonts w:ascii="Arial" w:eastAsiaTheme="minorHAnsi" w:hAnsi="Arial" w:cs="Arial"/>
                <w:b/>
                <w:i/>
                <w:sz w:val="22"/>
                <w:szCs w:val="22"/>
                <w:lang w:eastAsia="en-US"/>
              </w:rPr>
            </w:pPr>
            <w:r w:rsidRPr="00507368">
              <w:rPr>
                <w:rFonts w:ascii="Arial" w:eastAsiaTheme="minorHAnsi" w:hAnsi="Arial" w:cs="Arial"/>
                <w:b/>
                <w:i/>
                <w:sz w:val="22"/>
                <w:szCs w:val="22"/>
                <w:lang w:eastAsia="en-US"/>
              </w:rPr>
              <w:t>Einzahlungen im Zusammenhang mit Asylbewerberinnen und -bewerber</w:t>
            </w:r>
          </w:p>
        </w:tc>
      </w:tr>
      <w:tr w:rsidR="00FD390B" w:rsidRPr="00EA79FE" w14:paraId="27CC370F" w14:textId="77777777" w:rsidTr="00FD390B">
        <w:tc>
          <w:tcPr>
            <w:tcW w:w="7184" w:type="dxa"/>
            <w:vAlign w:val="center"/>
          </w:tcPr>
          <w:p w14:paraId="66C700E7" w14:textId="452A9B92"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„Kleine Pauschale“ bzw. „Große Pauschale“ aus dem Landesaufnahmegesetz</w:t>
            </w:r>
            <w:r w:rsidR="00D113E6">
              <w:rPr>
                <w:rFonts w:ascii="Arial" w:eastAsiaTheme="minorHAnsi" w:hAnsi="Arial" w:cs="Arial"/>
                <w:sz w:val="22"/>
                <w:szCs w:val="22"/>
                <w:lang w:eastAsia="en-US"/>
              </w:rPr>
              <w:t>.</w:t>
            </w:r>
          </w:p>
        </w:tc>
        <w:tc>
          <w:tcPr>
            <w:tcW w:w="1878" w:type="dxa"/>
            <w:vAlign w:val="center"/>
          </w:tcPr>
          <w:p w14:paraId="7B7A8EFB"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6141</w:t>
            </w:r>
          </w:p>
        </w:tc>
      </w:tr>
      <w:tr w:rsidR="00FD390B" w:rsidRPr="00EA79FE" w14:paraId="7160509A" w14:textId="77777777" w:rsidTr="00FD390B">
        <w:tc>
          <w:tcPr>
            <w:tcW w:w="7184" w:type="dxa"/>
            <w:vAlign w:val="center"/>
          </w:tcPr>
          <w:p w14:paraId="6069084C" w14:textId="77777777" w:rsidR="00FD390B"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Erstattungen des Landes z.</w:t>
            </w:r>
            <w:r>
              <w:rPr>
                <w:rFonts w:ascii="Arial" w:eastAsiaTheme="minorHAnsi" w:hAnsi="Arial" w:cs="Arial"/>
                <w:sz w:val="22"/>
                <w:szCs w:val="22"/>
                <w:lang w:eastAsia="en-US"/>
              </w:rPr>
              <w:t xml:space="preserve"> </w:t>
            </w:r>
            <w:r w:rsidRPr="00EA79FE">
              <w:rPr>
                <w:rFonts w:ascii="Arial" w:eastAsiaTheme="minorHAnsi" w:hAnsi="Arial" w:cs="Arial"/>
                <w:sz w:val="22"/>
                <w:szCs w:val="22"/>
                <w:lang w:eastAsia="en-US"/>
              </w:rPr>
              <w:t xml:space="preserve">B. für </w:t>
            </w:r>
            <w:r>
              <w:rPr>
                <w:rFonts w:ascii="Arial" w:eastAsiaTheme="minorHAnsi" w:hAnsi="Arial" w:cs="Arial"/>
                <w:sz w:val="22"/>
                <w:szCs w:val="22"/>
                <w:lang w:eastAsia="en-US"/>
              </w:rPr>
              <w:t>unbegleitete Minderjährige oder</w:t>
            </w:r>
          </w:p>
          <w:p w14:paraId="3870413F" w14:textId="7F29161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Integrationskurse</w:t>
            </w:r>
            <w:r w:rsidR="00D113E6">
              <w:rPr>
                <w:rFonts w:ascii="Arial" w:eastAsiaTheme="minorHAnsi" w:hAnsi="Arial" w:cs="Arial"/>
                <w:sz w:val="22"/>
                <w:szCs w:val="22"/>
                <w:lang w:eastAsia="en-US"/>
              </w:rPr>
              <w:t>.</w:t>
            </w:r>
          </w:p>
        </w:tc>
        <w:tc>
          <w:tcPr>
            <w:tcW w:w="1878" w:type="dxa"/>
            <w:vAlign w:val="center"/>
          </w:tcPr>
          <w:p w14:paraId="4583EE78"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6481</w:t>
            </w:r>
          </w:p>
        </w:tc>
      </w:tr>
      <w:tr w:rsidR="00FD390B" w:rsidRPr="00EA79FE" w14:paraId="0C0EEAA2" w14:textId="77777777" w:rsidTr="00FD390B">
        <w:tc>
          <w:tcPr>
            <w:tcW w:w="7184" w:type="dxa"/>
            <w:tcBorders>
              <w:bottom w:val="single" w:sz="4" w:space="0" w:color="auto"/>
            </w:tcBorders>
            <w:vAlign w:val="center"/>
          </w:tcPr>
          <w:p w14:paraId="17010A13" w14:textId="14FD2CD4"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 xml:space="preserve">Vom Landkreises erhaltene Kostenerstattungen, sofern die kreisangehörige Gemeinde die Aufgaben </w:t>
            </w:r>
            <w:r w:rsidRPr="00D113E6">
              <w:rPr>
                <w:rFonts w:ascii="Arial" w:eastAsiaTheme="minorHAnsi" w:hAnsi="Arial" w:cs="Arial"/>
                <w:sz w:val="22"/>
                <w:szCs w:val="22"/>
                <w:lang w:eastAsia="en-US"/>
              </w:rPr>
              <w:t>offiziell</w:t>
            </w:r>
            <w:r w:rsidRPr="00EA79FE">
              <w:rPr>
                <w:rFonts w:ascii="Arial" w:eastAsiaTheme="minorHAnsi" w:hAnsi="Arial" w:cs="Arial"/>
                <w:sz w:val="22"/>
                <w:szCs w:val="22"/>
                <w:lang w:eastAsia="en-US"/>
              </w:rPr>
              <w:t xml:space="preserve"> übertragen bekommen hat</w:t>
            </w:r>
            <w:r w:rsidR="00D113E6">
              <w:rPr>
                <w:rFonts w:ascii="Arial" w:eastAsiaTheme="minorHAnsi" w:hAnsi="Arial" w:cs="Arial"/>
                <w:sz w:val="22"/>
                <w:szCs w:val="22"/>
                <w:lang w:eastAsia="en-US"/>
              </w:rPr>
              <w:t>.</w:t>
            </w:r>
          </w:p>
        </w:tc>
        <w:tc>
          <w:tcPr>
            <w:tcW w:w="1878" w:type="dxa"/>
            <w:tcBorders>
              <w:bottom w:val="single" w:sz="4" w:space="0" w:color="auto"/>
            </w:tcBorders>
            <w:vAlign w:val="center"/>
          </w:tcPr>
          <w:p w14:paraId="1DEC448F"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6482</w:t>
            </w:r>
          </w:p>
        </w:tc>
      </w:tr>
      <w:tr w:rsidR="00FD390B" w:rsidRPr="00EA79FE" w14:paraId="5368381C" w14:textId="77777777" w:rsidTr="00FD390B">
        <w:trPr>
          <w:trHeight w:hRule="exact" w:val="57"/>
        </w:trPr>
        <w:tc>
          <w:tcPr>
            <w:tcW w:w="7184" w:type="dxa"/>
            <w:tcBorders>
              <w:left w:val="nil"/>
              <w:right w:val="nil"/>
            </w:tcBorders>
          </w:tcPr>
          <w:p w14:paraId="334C03AC"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p>
        </w:tc>
        <w:tc>
          <w:tcPr>
            <w:tcW w:w="1878" w:type="dxa"/>
            <w:tcBorders>
              <w:left w:val="nil"/>
              <w:right w:val="nil"/>
            </w:tcBorders>
          </w:tcPr>
          <w:p w14:paraId="0635A784"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p>
        </w:tc>
      </w:tr>
      <w:tr w:rsidR="00FD390B" w:rsidRPr="00EA79FE" w14:paraId="31F58D70" w14:textId="77777777" w:rsidTr="00FD390B">
        <w:tc>
          <w:tcPr>
            <w:tcW w:w="9062" w:type="dxa"/>
            <w:gridSpan w:val="2"/>
            <w:shd w:val="clear" w:color="auto" w:fill="F2F2F2" w:themeFill="background1" w:themeFillShade="F2"/>
            <w:vAlign w:val="center"/>
          </w:tcPr>
          <w:p w14:paraId="603D7D1C" w14:textId="77777777" w:rsidR="00FD390B" w:rsidRPr="00507368" w:rsidRDefault="00FD390B" w:rsidP="00FD390B">
            <w:pPr>
              <w:autoSpaceDE w:val="0"/>
              <w:autoSpaceDN w:val="0"/>
              <w:adjustRightInd w:val="0"/>
              <w:spacing w:line="240" w:lineRule="atLeast"/>
              <w:jc w:val="left"/>
              <w:rPr>
                <w:rFonts w:ascii="Arial" w:eastAsiaTheme="minorHAnsi" w:hAnsi="Arial" w:cs="Arial"/>
                <w:b/>
                <w:i/>
                <w:sz w:val="22"/>
                <w:szCs w:val="22"/>
                <w:lang w:eastAsia="en-US"/>
              </w:rPr>
            </w:pPr>
            <w:r w:rsidRPr="00507368">
              <w:rPr>
                <w:rFonts w:ascii="Arial" w:eastAsiaTheme="minorHAnsi" w:hAnsi="Arial" w:cs="Arial"/>
                <w:b/>
                <w:i/>
                <w:sz w:val="22"/>
                <w:szCs w:val="22"/>
                <w:lang w:eastAsia="en-US"/>
              </w:rPr>
              <w:t>Auszahlungen im Zusammenhang mit Asylbewerberinnen und -bewerber</w:t>
            </w:r>
          </w:p>
        </w:tc>
      </w:tr>
      <w:tr w:rsidR="00FD390B" w:rsidRPr="00EA79FE" w14:paraId="5C09FEC2" w14:textId="77777777" w:rsidTr="00FD390B">
        <w:tc>
          <w:tcPr>
            <w:tcW w:w="7184" w:type="dxa"/>
            <w:vAlign w:val="center"/>
          </w:tcPr>
          <w:p w14:paraId="343FDB9A" w14:textId="1EC601FB"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Auszahlungen nach dem Asylbewerberleistungsgesetz (AsylbLG)</w:t>
            </w:r>
            <w:r w:rsidR="00D113E6">
              <w:rPr>
                <w:rFonts w:ascii="Arial" w:eastAsiaTheme="minorHAnsi" w:hAnsi="Arial" w:cs="Arial"/>
                <w:sz w:val="22"/>
                <w:szCs w:val="22"/>
                <w:lang w:eastAsia="en-US"/>
              </w:rPr>
              <w:t>.</w:t>
            </w:r>
          </w:p>
        </w:tc>
        <w:tc>
          <w:tcPr>
            <w:tcW w:w="1878" w:type="dxa"/>
            <w:vAlign w:val="center"/>
          </w:tcPr>
          <w:p w14:paraId="10D87B97"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733</w:t>
            </w:r>
            <w:r>
              <w:rPr>
                <w:rFonts w:ascii="Arial" w:eastAsiaTheme="minorHAnsi" w:hAnsi="Arial" w:cs="Arial"/>
                <w:sz w:val="22"/>
                <w:szCs w:val="22"/>
                <w:lang w:eastAsia="en-US"/>
              </w:rPr>
              <w:t xml:space="preserve">1 bzw. 7332 </w:t>
            </w:r>
            <w:r w:rsidRPr="00EA79FE">
              <w:rPr>
                <w:rFonts w:ascii="Arial" w:eastAsiaTheme="minorHAnsi" w:hAnsi="Arial" w:cs="Arial"/>
                <w:sz w:val="22"/>
                <w:szCs w:val="22"/>
                <w:lang w:eastAsia="en-US"/>
              </w:rPr>
              <w:t>i.</w:t>
            </w:r>
            <w:r>
              <w:rPr>
                <w:rFonts w:ascii="Arial" w:eastAsiaTheme="minorHAnsi" w:hAnsi="Arial" w:cs="Arial"/>
                <w:sz w:val="22"/>
                <w:szCs w:val="22"/>
                <w:lang w:eastAsia="en-US"/>
              </w:rPr>
              <w:t xml:space="preserve"> </w:t>
            </w:r>
            <w:r w:rsidRPr="00EA79FE">
              <w:rPr>
                <w:rFonts w:ascii="Arial" w:eastAsiaTheme="minorHAnsi" w:hAnsi="Arial" w:cs="Arial"/>
                <w:sz w:val="22"/>
                <w:szCs w:val="22"/>
                <w:lang w:eastAsia="en-US"/>
              </w:rPr>
              <w:t>V.</w:t>
            </w:r>
            <w:r>
              <w:rPr>
                <w:rFonts w:ascii="Arial" w:eastAsiaTheme="minorHAnsi" w:hAnsi="Arial" w:cs="Arial"/>
                <w:sz w:val="22"/>
                <w:szCs w:val="22"/>
                <w:lang w:eastAsia="en-US"/>
              </w:rPr>
              <w:t xml:space="preserve"> </w:t>
            </w:r>
            <w:r w:rsidRPr="00EA79FE">
              <w:rPr>
                <w:rFonts w:ascii="Arial" w:eastAsiaTheme="minorHAnsi" w:hAnsi="Arial" w:cs="Arial"/>
                <w:sz w:val="22"/>
                <w:szCs w:val="22"/>
                <w:lang w:eastAsia="en-US"/>
              </w:rPr>
              <w:t>m. Produkt 313</w:t>
            </w:r>
          </w:p>
        </w:tc>
      </w:tr>
      <w:tr w:rsidR="00FD390B" w:rsidRPr="00EA79FE" w14:paraId="66D997E4" w14:textId="77777777" w:rsidTr="00FD390B">
        <w:tc>
          <w:tcPr>
            <w:tcW w:w="7184" w:type="dxa"/>
            <w:vAlign w:val="center"/>
          </w:tcPr>
          <w:p w14:paraId="067F4D72" w14:textId="154B91EF"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 xml:space="preserve">Vom Landkreis an </w:t>
            </w:r>
            <w:r>
              <w:rPr>
                <w:rFonts w:ascii="Arial" w:eastAsiaTheme="minorHAnsi" w:hAnsi="Arial" w:cs="Arial"/>
                <w:sz w:val="22"/>
                <w:szCs w:val="22"/>
                <w:lang w:eastAsia="en-US"/>
              </w:rPr>
              <w:t xml:space="preserve">die </w:t>
            </w:r>
            <w:r w:rsidRPr="00EA79FE">
              <w:rPr>
                <w:rFonts w:ascii="Arial" w:eastAsiaTheme="minorHAnsi" w:hAnsi="Arial" w:cs="Arial"/>
                <w:sz w:val="22"/>
                <w:szCs w:val="22"/>
                <w:lang w:eastAsia="en-US"/>
              </w:rPr>
              <w:t xml:space="preserve">kreisangehörige Gemeinde ausgezahlte Kostenerstattung, sofern dieser die Aufgaben </w:t>
            </w:r>
            <w:r w:rsidRPr="005452DA">
              <w:rPr>
                <w:rFonts w:ascii="Arial" w:eastAsiaTheme="minorHAnsi" w:hAnsi="Arial" w:cs="Arial"/>
                <w:i/>
                <w:sz w:val="22"/>
                <w:szCs w:val="22"/>
                <w:lang w:eastAsia="en-US"/>
              </w:rPr>
              <w:t>offiziell</w:t>
            </w:r>
            <w:r w:rsidRPr="00EA79FE">
              <w:rPr>
                <w:rFonts w:ascii="Arial" w:eastAsiaTheme="minorHAnsi" w:hAnsi="Arial" w:cs="Arial"/>
                <w:sz w:val="22"/>
                <w:szCs w:val="22"/>
                <w:lang w:eastAsia="en-US"/>
              </w:rPr>
              <w:t xml:space="preserve"> an die Gemeinde übertragen hat</w:t>
            </w:r>
            <w:r w:rsidR="00D113E6">
              <w:rPr>
                <w:rFonts w:ascii="Arial" w:eastAsiaTheme="minorHAnsi" w:hAnsi="Arial" w:cs="Arial"/>
                <w:sz w:val="22"/>
                <w:szCs w:val="22"/>
                <w:lang w:eastAsia="en-US"/>
              </w:rPr>
              <w:t>.</w:t>
            </w:r>
          </w:p>
        </w:tc>
        <w:tc>
          <w:tcPr>
            <w:tcW w:w="1878" w:type="dxa"/>
            <w:vAlign w:val="center"/>
          </w:tcPr>
          <w:p w14:paraId="5CCAB048"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7452</w:t>
            </w:r>
          </w:p>
        </w:tc>
      </w:tr>
      <w:tr w:rsidR="00FD390B" w:rsidRPr="00EA79FE" w14:paraId="6EB9A21F" w14:textId="77777777" w:rsidTr="00FD390B">
        <w:trPr>
          <w:trHeight w:val="716"/>
        </w:trPr>
        <w:tc>
          <w:tcPr>
            <w:tcW w:w="7184" w:type="dxa"/>
            <w:vAlign w:val="center"/>
          </w:tcPr>
          <w:p w14:paraId="44A4E895" w14:textId="2D5661EC"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lastRenderedPageBreak/>
              <w:t>Kauf von Grundstücken und Gebäuden für die Unterbringung von Flüchtlingen</w:t>
            </w:r>
            <w:r w:rsidR="00D113E6">
              <w:rPr>
                <w:rFonts w:ascii="Arial" w:eastAsiaTheme="minorHAnsi" w:hAnsi="Arial" w:cs="Arial"/>
                <w:sz w:val="22"/>
                <w:szCs w:val="22"/>
                <w:lang w:eastAsia="en-US"/>
              </w:rPr>
              <w:t>.</w:t>
            </w:r>
          </w:p>
        </w:tc>
        <w:tc>
          <w:tcPr>
            <w:tcW w:w="1878" w:type="dxa"/>
            <w:vAlign w:val="center"/>
          </w:tcPr>
          <w:p w14:paraId="057B8568"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7821</w:t>
            </w:r>
          </w:p>
        </w:tc>
      </w:tr>
      <w:tr w:rsidR="00FD390B" w:rsidRPr="00EA79FE" w14:paraId="726A8C37" w14:textId="77777777" w:rsidTr="00FD390B">
        <w:tc>
          <w:tcPr>
            <w:tcW w:w="7184" w:type="dxa"/>
            <w:vAlign w:val="center"/>
          </w:tcPr>
          <w:p w14:paraId="628D7A11" w14:textId="3F9462D3"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Kauf von Containern, Zelten etc. für die Einrichtung von Unterkünften</w:t>
            </w:r>
            <w:r w:rsidR="00D113E6">
              <w:rPr>
                <w:rFonts w:ascii="Arial" w:eastAsiaTheme="minorHAnsi" w:hAnsi="Arial" w:cs="Arial"/>
                <w:sz w:val="22"/>
                <w:szCs w:val="22"/>
                <w:lang w:eastAsia="en-US"/>
              </w:rPr>
              <w:t>.</w:t>
            </w:r>
          </w:p>
        </w:tc>
        <w:tc>
          <w:tcPr>
            <w:tcW w:w="1878" w:type="dxa"/>
            <w:vAlign w:val="center"/>
          </w:tcPr>
          <w:p w14:paraId="6890D349" w14:textId="77777777" w:rsidR="00FD390B"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7831</w:t>
            </w:r>
          </w:p>
          <w:p w14:paraId="1706940E"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bzw. 7832</w:t>
            </w:r>
          </w:p>
        </w:tc>
      </w:tr>
      <w:tr w:rsidR="00FD390B" w:rsidRPr="00EA79FE" w14:paraId="7A9862B9" w14:textId="77777777" w:rsidTr="00FD390B">
        <w:trPr>
          <w:trHeight w:val="468"/>
        </w:trPr>
        <w:tc>
          <w:tcPr>
            <w:tcW w:w="7184" w:type="dxa"/>
            <w:vAlign w:val="center"/>
          </w:tcPr>
          <w:p w14:paraId="7C91FD7B" w14:textId="70E75D0B"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Herrichtung bzw. Umbau von Gebäuden für die Unterbringung von Flüchtlingen</w:t>
            </w:r>
            <w:r w:rsidR="00D113E6">
              <w:rPr>
                <w:rFonts w:ascii="Arial" w:eastAsiaTheme="minorHAnsi" w:hAnsi="Arial" w:cs="Arial"/>
                <w:sz w:val="22"/>
                <w:szCs w:val="22"/>
                <w:lang w:eastAsia="en-US"/>
              </w:rPr>
              <w:t>.</w:t>
            </w:r>
          </w:p>
        </w:tc>
        <w:tc>
          <w:tcPr>
            <w:tcW w:w="1878" w:type="dxa"/>
            <w:vAlign w:val="center"/>
          </w:tcPr>
          <w:p w14:paraId="07B66048" w14:textId="77777777" w:rsidR="00FD390B" w:rsidRPr="00EA79FE" w:rsidRDefault="00FD390B" w:rsidP="00FD390B">
            <w:pPr>
              <w:autoSpaceDE w:val="0"/>
              <w:autoSpaceDN w:val="0"/>
              <w:adjustRightInd w:val="0"/>
              <w:spacing w:line="240" w:lineRule="atLeast"/>
              <w:jc w:val="left"/>
              <w:rPr>
                <w:rFonts w:ascii="Arial" w:eastAsiaTheme="minorHAnsi" w:hAnsi="Arial" w:cs="Arial"/>
                <w:sz w:val="22"/>
                <w:szCs w:val="22"/>
                <w:lang w:eastAsia="en-US"/>
              </w:rPr>
            </w:pPr>
            <w:r w:rsidRPr="00EA79FE">
              <w:rPr>
                <w:rFonts w:ascii="Arial" w:eastAsiaTheme="minorHAnsi" w:hAnsi="Arial" w:cs="Arial"/>
                <w:sz w:val="22"/>
                <w:szCs w:val="22"/>
                <w:lang w:eastAsia="en-US"/>
              </w:rPr>
              <w:t>Konto 7851</w:t>
            </w:r>
          </w:p>
        </w:tc>
      </w:tr>
    </w:tbl>
    <w:p w14:paraId="431058BB" w14:textId="77777777" w:rsidR="00FD390B" w:rsidRDefault="00FD390B" w:rsidP="00FD390B">
      <w:pPr>
        <w:autoSpaceDE w:val="0"/>
        <w:autoSpaceDN w:val="0"/>
        <w:adjustRightInd w:val="0"/>
        <w:spacing w:line="240" w:lineRule="atLeast"/>
        <w:rPr>
          <w:rFonts w:ascii="Arial" w:hAnsi="Arial" w:cs="Arial"/>
          <w:szCs w:val="30"/>
        </w:rPr>
      </w:pPr>
    </w:p>
    <w:p w14:paraId="6528CBC8" w14:textId="77777777" w:rsidR="00FD390B" w:rsidRDefault="00FD390B" w:rsidP="00FD390B">
      <w:pPr>
        <w:pStyle w:val="berschrift2"/>
        <w:spacing w:before="0" w:after="120" w:line="240" w:lineRule="atLeast"/>
        <w:jc w:val="both"/>
        <w:rPr>
          <w:rFonts w:ascii="Arial" w:hAnsi="Arial" w:cs="Arial"/>
          <w:color w:val="0A3776"/>
          <w:sz w:val="24"/>
          <w:szCs w:val="22"/>
          <w:u w:val="single"/>
        </w:rPr>
      </w:pPr>
      <w:bookmarkStart w:id="60" w:name="_Toc129756755"/>
    </w:p>
    <w:p w14:paraId="1B4DD0B7" w14:textId="77777777" w:rsidR="00A52A83" w:rsidRDefault="00A52A83">
      <w:pPr>
        <w:spacing w:after="160" w:line="259" w:lineRule="auto"/>
        <w:rPr>
          <w:rFonts w:ascii="Arial" w:eastAsiaTheme="majorEastAsia" w:hAnsi="Arial" w:cs="Arial"/>
          <w:b/>
          <w:bCs/>
          <w:color w:val="0A3776"/>
          <w:sz w:val="24"/>
          <w:u w:val="single"/>
        </w:rPr>
      </w:pPr>
      <w:r>
        <w:rPr>
          <w:rFonts w:ascii="Arial" w:hAnsi="Arial" w:cs="Arial"/>
          <w:b/>
          <w:bCs/>
          <w:color w:val="0A3776"/>
          <w:sz w:val="24"/>
          <w:u w:val="single"/>
        </w:rPr>
        <w:br w:type="page"/>
      </w:r>
    </w:p>
    <w:p w14:paraId="691EAD4B" w14:textId="60403C15" w:rsidR="00FD390B" w:rsidRPr="00874016" w:rsidRDefault="00FD390B" w:rsidP="00FD390B">
      <w:pPr>
        <w:pStyle w:val="berschrift2"/>
        <w:spacing w:before="0" w:after="120" w:line="240" w:lineRule="atLeast"/>
        <w:rPr>
          <w:rFonts w:ascii="Arial" w:hAnsi="Arial" w:cs="Arial"/>
          <w:b/>
          <w:bCs/>
          <w:color w:val="0A3776"/>
          <w:sz w:val="24"/>
          <w:szCs w:val="22"/>
          <w:u w:val="single"/>
        </w:rPr>
      </w:pPr>
      <w:bookmarkStart w:id="61" w:name="_Toc163123240"/>
      <w:r w:rsidRPr="00874016">
        <w:rPr>
          <w:rFonts w:ascii="Arial" w:hAnsi="Arial" w:cs="Arial"/>
          <w:b/>
          <w:bCs/>
          <w:color w:val="0A3776"/>
          <w:sz w:val="24"/>
          <w:szCs w:val="22"/>
          <w:u w:val="single"/>
        </w:rPr>
        <w:lastRenderedPageBreak/>
        <w:t>4.</w:t>
      </w:r>
      <w:r>
        <w:rPr>
          <w:rFonts w:ascii="Arial" w:hAnsi="Arial" w:cs="Arial"/>
          <w:b/>
          <w:bCs/>
          <w:color w:val="0A3776"/>
          <w:sz w:val="24"/>
          <w:szCs w:val="22"/>
          <w:u w:val="single"/>
        </w:rPr>
        <w:t>10</w:t>
      </w:r>
      <w:r w:rsidRPr="00874016">
        <w:rPr>
          <w:rFonts w:ascii="Arial" w:hAnsi="Arial" w:cs="Arial"/>
          <w:b/>
          <w:bCs/>
          <w:color w:val="0A3776"/>
          <w:sz w:val="24"/>
          <w:szCs w:val="22"/>
          <w:u w:val="single"/>
        </w:rPr>
        <w:t xml:space="preserve"> Kommunales Investitionsprogramm (KIP) KA, KFS, LK</w:t>
      </w:r>
      <w:bookmarkEnd w:id="60"/>
      <w:bookmarkEnd w:id="61"/>
    </w:p>
    <w:p w14:paraId="490C0206" w14:textId="4BE999CE" w:rsidR="00A64228" w:rsidRDefault="00FD390B" w:rsidP="00A52A83">
      <w:pPr>
        <w:spacing w:line="240" w:lineRule="atLeast"/>
        <w:rPr>
          <w:rFonts w:ascii="Arial" w:hAnsi="Arial" w:cs="Arial"/>
        </w:rPr>
      </w:pPr>
      <w:bookmarkStart w:id="62" w:name="_Toc507491029"/>
      <w:bookmarkStart w:id="63" w:name="_Toc507491181"/>
      <w:r w:rsidRPr="00EA79FE">
        <w:rPr>
          <w:rFonts w:ascii="Arial" w:hAnsi="Arial" w:cs="Arial"/>
          <w:bCs/>
        </w:rPr>
        <w:t xml:space="preserve">Ein- und Auszahlungen in Verbindung mit dem Kommunalen Investitionsprogramm sind laut der „Anlage 4 zur Förderrichtlinie KIP Kommunen“ wie nachfolgend beschrieben zu melden. </w:t>
      </w:r>
      <w:bookmarkEnd w:id="62"/>
      <w:bookmarkEnd w:id="63"/>
    </w:p>
    <w:p w14:paraId="7A2976C4" w14:textId="77777777" w:rsidR="00FD390B" w:rsidRDefault="00FD390B" w:rsidP="00FD390B">
      <w:pPr>
        <w:spacing w:line="240" w:lineRule="atLeast"/>
        <w:jc w:val="both"/>
        <w:rPr>
          <w:rFonts w:ascii="Arial" w:hAnsi="Arial" w:cs="Arial"/>
        </w:rPr>
      </w:pPr>
    </w:p>
    <w:p w14:paraId="6CB6864E" w14:textId="77777777" w:rsidR="00FD390B" w:rsidRPr="007B3E84" w:rsidRDefault="00FD390B" w:rsidP="00FD390B">
      <w:pPr>
        <w:spacing w:line="240" w:lineRule="atLeast"/>
        <w:jc w:val="both"/>
        <w:rPr>
          <w:rFonts w:ascii="Arial" w:hAnsi="Arial" w:cs="Arial"/>
          <w:b/>
          <w:u w:val="single"/>
        </w:rPr>
      </w:pPr>
      <w:r w:rsidRPr="007B3E84">
        <w:rPr>
          <w:rFonts w:ascii="Arial" w:hAnsi="Arial" w:cs="Arial"/>
          <w:b/>
          <w:u w:val="single"/>
        </w:rPr>
        <w:t>Haushaltsjahr der Kreditaufnahme:</w:t>
      </w:r>
    </w:p>
    <w:p w14:paraId="314B4E48" w14:textId="77777777" w:rsidR="00FD390B" w:rsidRPr="007B3E84" w:rsidRDefault="00FD390B" w:rsidP="00FD390B">
      <w:pPr>
        <w:pStyle w:val="Listenabsatz"/>
        <w:numPr>
          <w:ilvl w:val="0"/>
          <w:numId w:val="19"/>
        </w:numPr>
        <w:spacing w:line="240" w:lineRule="atLeast"/>
        <w:rPr>
          <w:rFonts w:ascii="Arial" w:hAnsi="Arial" w:cs="Arial"/>
        </w:rPr>
      </w:pPr>
      <w:r w:rsidRPr="007B3E84">
        <w:rPr>
          <w:rFonts w:ascii="Arial" w:hAnsi="Arial" w:cs="Arial"/>
        </w:rPr>
        <w:t xml:space="preserve">Kreditaufnahme bei WI-Bank in voller Höhe (Nominalbetrag) </w:t>
      </w:r>
      <w:r>
        <w:rPr>
          <w:rFonts w:ascii="Arial" w:hAnsi="Arial" w:cs="Arial"/>
        </w:rPr>
        <w:t xml:space="preserve">ist </w:t>
      </w:r>
      <w:r w:rsidRPr="007B3E84">
        <w:rPr>
          <w:rFonts w:ascii="Arial" w:hAnsi="Arial" w:cs="Arial"/>
        </w:rPr>
        <w:t>im Konto 6927</w:t>
      </w:r>
      <w:r>
        <w:rPr>
          <w:rFonts w:ascii="Arial" w:hAnsi="Arial" w:cs="Arial"/>
        </w:rPr>
        <w:t xml:space="preserve"> zu melden</w:t>
      </w:r>
      <w:r w:rsidRPr="007B3E84">
        <w:rPr>
          <w:rFonts w:ascii="Arial" w:hAnsi="Arial" w:cs="Arial"/>
        </w:rPr>
        <w:t xml:space="preserve"> und gleichzeitig</w:t>
      </w:r>
      <w:r>
        <w:rPr>
          <w:rFonts w:ascii="Arial" w:hAnsi="Arial" w:cs="Arial"/>
        </w:rPr>
        <w:t xml:space="preserve"> eine</w:t>
      </w:r>
      <w:r w:rsidRPr="007B3E84">
        <w:rPr>
          <w:rFonts w:ascii="Arial" w:hAnsi="Arial" w:cs="Arial"/>
        </w:rPr>
        <w:t xml:space="preserve"> Erhöhung der Verbindlichkeiten gegenüber Kreditinstituten um eben diesen Betrag.</w:t>
      </w:r>
    </w:p>
    <w:p w14:paraId="3106E205" w14:textId="77777777" w:rsidR="00FD390B" w:rsidRPr="007B3E84" w:rsidRDefault="00FD390B" w:rsidP="00FD390B">
      <w:pPr>
        <w:pStyle w:val="Listenabsatz"/>
        <w:numPr>
          <w:ilvl w:val="0"/>
          <w:numId w:val="19"/>
        </w:numPr>
        <w:spacing w:line="240" w:lineRule="atLeast"/>
        <w:rPr>
          <w:rFonts w:ascii="Arial" w:hAnsi="Arial" w:cs="Arial"/>
        </w:rPr>
      </w:pPr>
      <w:r w:rsidRPr="007B3E84">
        <w:rPr>
          <w:rFonts w:ascii="Arial" w:hAnsi="Arial" w:cs="Arial"/>
        </w:rPr>
        <w:t>Investive Auszahlungen, für die der Kredit aufgenommen wurde,</w:t>
      </w:r>
      <w:r>
        <w:rPr>
          <w:rFonts w:ascii="Arial" w:hAnsi="Arial" w:cs="Arial"/>
        </w:rPr>
        <w:t xml:space="preserve"> sind</w:t>
      </w:r>
      <w:r w:rsidRPr="007B3E84">
        <w:rPr>
          <w:rFonts w:ascii="Arial" w:hAnsi="Arial" w:cs="Arial"/>
        </w:rPr>
        <w:t xml:space="preserve"> im Konto 7831, 7832 </w:t>
      </w:r>
      <w:r>
        <w:rPr>
          <w:rFonts w:ascii="Arial" w:hAnsi="Arial" w:cs="Arial"/>
        </w:rPr>
        <w:t>und/</w:t>
      </w:r>
      <w:r w:rsidRPr="007B3E84">
        <w:rPr>
          <w:rFonts w:ascii="Arial" w:hAnsi="Arial" w:cs="Arial"/>
        </w:rPr>
        <w:t>oder 7851</w:t>
      </w:r>
      <w:r>
        <w:rPr>
          <w:rFonts w:ascii="Arial" w:hAnsi="Arial" w:cs="Arial"/>
        </w:rPr>
        <w:t xml:space="preserve"> nachzuweisen</w:t>
      </w:r>
      <w:r w:rsidRPr="007B3E84">
        <w:rPr>
          <w:rFonts w:ascii="Arial" w:hAnsi="Arial" w:cs="Arial"/>
        </w:rPr>
        <w:t>.</w:t>
      </w:r>
    </w:p>
    <w:p w14:paraId="7019A6B1" w14:textId="77777777" w:rsidR="00FD390B" w:rsidRPr="00EA79FE" w:rsidRDefault="00FD390B" w:rsidP="00FD390B">
      <w:pPr>
        <w:spacing w:line="240" w:lineRule="atLeast"/>
        <w:rPr>
          <w:rFonts w:ascii="Arial" w:hAnsi="Arial" w:cs="Arial"/>
        </w:rPr>
      </w:pPr>
    </w:p>
    <w:p w14:paraId="231CBC14" w14:textId="77777777" w:rsidR="00FD390B" w:rsidRPr="007B3E84" w:rsidRDefault="00FD390B" w:rsidP="00FD390B">
      <w:pPr>
        <w:spacing w:line="240" w:lineRule="atLeast"/>
        <w:rPr>
          <w:rFonts w:ascii="Arial" w:hAnsi="Arial" w:cs="Arial"/>
          <w:b/>
          <w:u w:val="single"/>
        </w:rPr>
      </w:pPr>
      <w:r w:rsidRPr="007B3E84">
        <w:rPr>
          <w:rFonts w:ascii="Arial" w:hAnsi="Arial" w:cs="Arial"/>
          <w:b/>
          <w:u w:val="single"/>
        </w:rPr>
        <w:t>Nachfolgende Haushaltsjahre:</w:t>
      </w:r>
    </w:p>
    <w:p w14:paraId="206814C6" w14:textId="77777777" w:rsidR="00FD390B" w:rsidRPr="007B3E84" w:rsidRDefault="00FD390B" w:rsidP="00FD390B">
      <w:pPr>
        <w:pStyle w:val="Listenabsatz"/>
        <w:numPr>
          <w:ilvl w:val="0"/>
          <w:numId w:val="20"/>
        </w:numPr>
        <w:spacing w:line="240" w:lineRule="atLeast"/>
        <w:rPr>
          <w:rFonts w:ascii="Arial" w:hAnsi="Arial" w:cs="Arial"/>
        </w:rPr>
      </w:pPr>
      <w:r w:rsidRPr="007B3E84">
        <w:rPr>
          <w:rFonts w:ascii="Arial" w:hAnsi="Arial" w:cs="Arial"/>
        </w:rPr>
        <w:t>Tilgungsanteil des Landes als Investitionszuweisung im Konto 6811</w:t>
      </w:r>
    </w:p>
    <w:p w14:paraId="53F1AAAC" w14:textId="77777777" w:rsidR="00FD390B" w:rsidRPr="007B3E84" w:rsidRDefault="00FD390B" w:rsidP="00FD390B">
      <w:pPr>
        <w:pStyle w:val="Listenabsatz"/>
        <w:numPr>
          <w:ilvl w:val="0"/>
          <w:numId w:val="20"/>
        </w:numPr>
        <w:spacing w:line="240" w:lineRule="atLeast"/>
        <w:rPr>
          <w:rFonts w:ascii="Arial" w:hAnsi="Arial" w:cs="Arial"/>
        </w:rPr>
      </w:pPr>
      <w:r w:rsidRPr="007B3E84">
        <w:rPr>
          <w:rFonts w:ascii="Arial" w:hAnsi="Arial" w:cs="Arial"/>
        </w:rPr>
        <w:t>Gesamttilgungsanteil an WI-Bank im Konto 7927</w:t>
      </w:r>
    </w:p>
    <w:p w14:paraId="792D71E8" w14:textId="35804AA9" w:rsidR="00FD390B" w:rsidRPr="007B3E84" w:rsidRDefault="00FD390B" w:rsidP="00FD390B">
      <w:pPr>
        <w:pStyle w:val="Listenabsatz"/>
        <w:numPr>
          <w:ilvl w:val="0"/>
          <w:numId w:val="20"/>
        </w:numPr>
        <w:spacing w:line="240" w:lineRule="atLeast"/>
        <w:rPr>
          <w:rFonts w:ascii="Arial" w:hAnsi="Arial" w:cs="Arial"/>
        </w:rPr>
      </w:pPr>
      <w:r w:rsidRPr="007B3E84">
        <w:rPr>
          <w:rFonts w:ascii="Arial" w:hAnsi="Arial" w:cs="Arial"/>
        </w:rPr>
        <w:t>Schuldendiensthilfen vo</w:t>
      </w:r>
      <w:r w:rsidR="00D113E6">
        <w:rPr>
          <w:rFonts w:ascii="Arial" w:hAnsi="Arial" w:cs="Arial"/>
        </w:rPr>
        <w:t>m</w:t>
      </w:r>
      <w:r w:rsidRPr="007B3E84">
        <w:rPr>
          <w:rFonts w:ascii="Arial" w:hAnsi="Arial" w:cs="Arial"/>
        </w:rPr>
        <w:t xml:space="preserve"> Land im Konto 6231</w:t>
      </w:r>
    </w:p>
    <w:p w14:paraId="5F77C0EC" w14:textId="77777777" w:rsidR="00FD390B" w:rsidRPr="007B3E84" w:rsidRDefault="00FD390B" w:rsidP="00FD390B">
      <w:pPr>
        <w:pStyle w:val="Listenabsatz"/>
        <w:numPr>
          <w:ilvl w:val="0"/>
          <w:numId w:val="20"/>
        </w:numPr>
        <w:spacing w:line="240" w:lineRule="atLeast"/>
        <w:rPr>
          <w:rFonts w:ascii="Arial" w:hAnsi="Arial" w:cs="Arial"/>
        </w:rPr>
      </w:pPr>
      <w:r w:rsidRPr="007B3E84">
        <w:rPr>
          <w:rFonts w:ascii="Arial" w:hAnsi="Arial" w:cs="Arial"/>
        </w:rPr>
        <w:t>Bankzinsen in voller Höhe im Konto 7517</w:t>
      </w:r>
    </w:p>
    <w:p w14:paraId="10311074" w14:textId="77777777" w:rsidR="00FD390B" w:rsidRPr="00FB2178" w:rsidRDefault="00FD390B" w:rsidP="00FD390B">
      <w:pPr>
        <w:spacing w:line="240" w:lineRule="atLeast"/>
        <w:jc w:val="both"/>
        <w:rPr>
          <w:rFonts w:ascii="Arial" w:hAnsi="Arial" w:cs="Arial"/>
          <w:b/>
          <w:i/>
        </w:rPr>
      </w:pPr>
    </w:p>
    <w:p w14:paraId="4550E923" w14:textId="77777777" w:rsidR="00FD390B" w:rsidRDefault="00FD390B" w:rsidP="00FD390B">
      <w:pPr>
        <w:autoSpaceDE w:val="0"/>
        <w:autoSpaceDN w:val="0"/>
        <w:adjustRightInd w:val="0"/>
        <w:spacing w:line="240" w:lineRule="atLeast"/>
        <w:rPr>
          <w:rFonts w:ascii="Arial" w:hAnsi="Arial" w:cs="Arial"/>
          <w:b/>
          <w:highlight w:val="cyan"/>
        </w:rPr>
      </w:pPr>
    </w:p>
    <w:p w14:paraId="4C0CC9FE" w14:textId="77777777" w:rsidR="00FD390B" w:rsidRPr="00D113E6" w:rsidRDefault="00FD390B" w:rsidP="00162089">
      <w:pPr>
        <w:autoSpaceDE w:val="0"/>
        <w:autoSpaceDN w:val="0"/>
        <w:adjustRightInd w:val="0"/>
        <w:spacing w:line="240" w:lineRule="atLeast"/>
        <w:jc w:val="center"/>
        <w:rPr>
          <w:rFonts w:ascii="Arial" w:hAnsi="Arial" w:cs="Arial"/>
          <w:b/>
          <w:color w:val="FF0000"/>
        </w:rPr>
      </w:pPr>
      <w:r w:rsidRPr="00D113E6">
        <w:rPr>
          <w:rFonts w:ascii="Segoe UI Symbol" w:hAnsi="Segoe UI Symbol" w:cs="Segoe UI Symbol"/>
          <w:b/>
          <w:color w:val="FF0000"/>
        </w:rPr>
        <w:t xml:space="preserve">❕ </w:t>
      </w:r>
      <w:r w:rsidRPr="00D113E6">
        <w:rPr>
          <w:rFonts w:ascii="Arial" w:hAnsi="Arial" w:cs="Arial"/>
          <w:b/>
          <w:color w:val="FF0000"/>
        </w:rPr>
        <w:t xml:space="preserve">Bitte beachten Sie nachfolgenden Hinweis </w:t>
      </w:r>
      <w:r w:rsidRPr="00D113E6">
        <w:rPr>
          <w:rFonts w:ascii="Segoe UI Symbol" w:hAnsi="Segoe UI Symbol" w:cs="Segoe UI Symbol"/>
          <w:b/>
          <w:color w:val="FF0000"/>
        </w:rPr>
        <w:t>❕</w:t>
      </w:r>
    </w:p>
    <w:p w14:paraId="21ADECCB" w14:textId="77777777" w:rsidR="00FD390B" w:rsidRDefault="00FD390B" w:rsidP="00FD390B">
      <w:pPr>
        <w:autoSpaceDE w:val="0"/>
        <w:autoSpaceDN w:val="0"/>
        <w:adjustRightInd w:val="0"/>
        <w:spacing w:line="240" w:lineRule="atLeast"/>
        <w:rPr>
          <w:rFonts w:ascii="Arial" w:hAnsi="Arial" w:cs="Arial"/>
          <w:b/>
          <w:color w:val="FF0000"/>
        </w:rPr>
      </w:pPr>
    </w:p>
    <w:p w14:paraId="4E09E108" w14:textId="4584F449" w:rsidR="00FD390B" w:rsidRDefault="00FD390B" w:rsidP="005C3F77">
      <w:pPr>
        <w:spacing w:line="240" w:lineRule="atLeast"/>
        <w:rPr>
          <w:rFonts w:ascii="Arial" w:hAnsi="Arial" w:cs="Arial"/>
        </w:rPr>
      </w:pPr>
      <w:r>
        <w:rPr>
          <w:rFonts w:ascii="Arial" w:hAnsi="Arial" w:cs="Arial"/>
        </w:rPr>
        <w:t>Die Ein- und Ausz</w:t>
      </w:r>
      <w:r w:rsidRPr="007B3E84">
        <w:rPr>
          <w:rFonts w:ascii="Arial" w:hAnsi="Arial" w:cs="Arial"/>
        </w:rPr>
        <w:t>ahlungen sind auch im Fall eines verkürzten Zahlungswegs</w:t>
      </w:r>
      <w:r>
        <w:rPr>
          <w:rFonts w:ascii="Arial" w:hAnsi="Arial" w:cs="Arial"/>
        </w:rPr>
        <w:t xml:space="preserve"> (direkte Zahlungen vom Land an die WI-Bank)</w:t>
      </w:r>
      <w:r w:rsidRPr="007B3E84">
        <w:rPr>
          <w:rFonts w:ascii="Arial" w:hAnsi="Arial" w:cs="Arial"/>
        </w:rPr>
        <w:t xml:space="preserve"> zwingend von der Kommune zu melden!</w:t>
      </w:r>
    </w:p>
    <w:p w14:paraId="6C0AD8E1" w14:textId="77777777" w:rsidR="00FD390B" w:rsidRDefault="00FD390B" w:rsidP="00FD390B">
      <w:pPr>
        <w:rPr>
          <w:rFonts w:ascii="Arial" w:hAnsi="Arial" w:cs="Arial"/>
        </w:rPr>
      </w:pPr>
    </w:p>
    <w:p w14:paraId="654F84C0" w14:textId="1CEE791B" w:rsidR="00FD390B" w:rsidRPr="003D7C6E" w:rsidRDefault="00FD390B" w:rsidP="003D7C6E">
      <w:pPr>
        <w:pStyle w:val="berschrift2"/>
        <w:spacing w:before="0" w:after="120" w:line="240" w:lineRule="atLeast"/>
        <w:rPr>
          <w:rFonts w:ascii="Arial" w:hAnsi="Arial" w:cs="Arial"/>
          <w:b/>
          <w:bCs/>
          <w:color w:val="0A3776"/>
          <w:sz w:val="24"/>
          <w:szCs w:val="22"/>
          <w:u w:val="single"/>
        </w:rPr>
      </w:pPr>
      <w:bookmarkStart w:id="64" w:name="_Toc129756761"/>
      <w:bookmarkStart w:id="65" w:name="_Toc163123241"/>
      <w:r w:rsidRPr="00874016">
        <w:rPr>
          <w:rFonts w:ascii="Arial" w:hAnsi="Arial" w:cs="Arial"/>
          <w:b/>
          <w:bCs/>
          <w:color w:val="0A3776"/>
          <w:sz w:val="24"/>
          <w:szCs w:val="22"/>
          <w:u w:val="single"/>
        </w:rPr>
        <w:t>4.</w:t>
      </w:r>
      <w:r>
        <w:rPr>
          <w:rFonts w:ascii="Arial" w:hAnsi="Arial" w:cs="Arial"/>
          <w:b/>
          <w:bCs/>
          <w:color w:val="0A3776"/>
          <w:sz w:val="24"/>
          <w:szCs w:val="22"/>
          <w:u w:val="single"/>
        </w:rPr>
        <w:t>11</w:t>
      </w:r>
      <w:r w:rsidRPr="00874016">
        <w:rPr>
          <w:rFonts w:ascii="Arial" w:hAnsi="Arial" w:cs="Arial"/>
          <w:b/>
          <w:bCs/>
          <w:color w:val="0A3776"/>
          <w:sz w:val="24"/>
          <w:szCs w:val="22"/>
          <w:u w:val="single"/>
        </w:rPr>
        <w:t xml:space="preserve"> Zahlungsflüsse an Jobcenter KFS, LK</w:t>
      </w:r>
      <w:bookmarkEnd w:id="64"/>
      <w:bookmarkEnd w:id="65"/>
      <w:r w:rsidRPr="00874016">
        <w:rPr>
          <w:rFonts w:ascii="Arial" w:hAnsi="Arial" w:cs="Arial"/>
          <w:b/>
          <w:bCs/>
          <w:color w:val="0A3776"/>
          <w:sz w:val="24"/>
          <w:szCs w:val="22"/>
          <w:u w:val="single"/>
        </w:rPr>
        <w:t xml:space="preserve"> </w:t>
      </w:r>
    </w:p>
    <w:p w14:paraId="36A4AD5E" w14:textId="77777777" w:rsidR="00FD390B" w:rsidRPr="00507368" w:rsidRDefault="00FD390B" w:rsidP="00FD390B">
      <w:pPr>
        <w:pStyle w:val="berschrift3"/>
        <w:spacing w:before="0" w:after="120" w:line="240" w:lineRule="atLeast"/>
        <w:rPr>
          <w:rFonts w:ascii="Arial" w:hAnsi="Arial" w:cs="Arial"/>
          <w:i/>
          <w:color w:val="0A3776"/>
          <w:u w:val="single"/>
        </w:rPr>
      </w:pPr>
      <w:bookmarkStart w:id="66" w:name="_Toc129756762"/>
      <w:bookmarkStart w:id="67" w:name="_Toc163112299"/>
      <w:bookmarkStart w:id="68" w:name="_Toc163112556"/>
      <w:bookmarkStart w:id="69" w:name="_Toc163112773"/>
      <w:bookmarkStart w:id="70" w:name="_Toc163112851"/>
      <w:bookmarkStart w:id="71" w:name="_Toc163123242"/>
      <w:r w:rsidRPr="00507368">
        <w:rPr>
          <w:rFonts w:ascii="Arial" w:hAnsi="Arial" w:cs="Arial"/>
          <w:i/>
          <w:color w:val="0A3776"/>
          <w:u w:val="single"/>
        </w:rPr>
        <w:t>Landkreise und kreisfreie Städte, die keine Optionskommunen sind</w:t>
      </w:r>
      <w:bookmarkEnd w:id="66"/>
      <w:bookmarkEnd w:id="67"/>
      <w:bookmarkEnd w:id="68"/>
      <w:bookmarkEnd w:id="69"/>
      <w:bookmarkEnd w:id="70"/>
      <w:bookmarkEnd w:id="71"/>
    </w:p>
    <w:p w14:paraId="669BAD0A" w14:textId="6F3B4654" w:rsidR="00FD390B" w:rsidRPr="007B3E84" w:rsidRDefault="00FD390B" w:rsidP="00FD390B">
      <w:pPr>
        <w:autoSpaceDE w:val="0"/>
        <w:autoSpaceDN w:val="0"/>
        <w:adjustRightInd w:val="0"/>
        <w:spacing w:line="240" w:lineRule="atLeast"/>
        <w:rPr>
          <w:rFonts w:ascii="Arial" w:hAnsi="Arial" w:cs="Arial"/>
          <w:u w:val="single"/>
        </w:rPr>
      </w:pPr>
      <w:r w:rsidRPr="00EA79FE">
        <w:rPr>
          <w:rFonts w:ascii="Arial" w:hAnsi="Arial" w:cs="Arial"/>
        </w:rPr>
        <w:t xml:space="preserve">Landkreise und kreisfreie Städte, die keine Optionskommunen sind, melden ihre aufgabenbezogenen Leistungsbeteiligungen an </w:t>
      </w:r>
      <w:r>
        <w:rPr>
          <w:rFonts w:ascii="Arial" w:hAnsi="Arial" w:cs="Arial"/>
        </w:rPr>
        <w:t xml:space="preserve">ein </w:t>
      </w:r>
      <w:r w:rsidRPr="00EA79FE">
        <w:rPr>
          <w:rFonts w:ascii="Arial" w:hAnsi="Arial" w:cs="Arial"/>
        </w:rPr>
        <w:t>als gemeinsame Einrichtung geführte</w:t>
      </w:r>
      <w:r w:rsidR="002F67EC">
        <w:rPr>
          <w:rFonts w:ascii="Arial" w:hAnsi="Arial" w:cs="Arial"/>
        </w:rPr>
        <w:t>s</w:t>
      </w:r>
      <w:r w:rsidRPr="00EA79FE">
        <w:rPr>
          <w:rFonts w:ascii="Arial" w:hAnsi="Arial" w:cs="Arial"/>
        </w:rPr>
        <w:t xml:space="preserve"> Jobcenter im Konto 7461 i.</w:t>
      </w:r>
      <w:r>
        <w:rPr>
          <w:rFonts w:ascii="Arial" w:hAnsi="Arial" w:cs="Arial"/>
        </w:rPr>
        <w:t xml:space="preserve"> </w:t>
      </w:r>
      <w:r w:rsidRPr="00EA79FE">
        <w:rPr>
          <w:rFonts w:ascii="Arial" w:hAnsi="Arial" w:cs="Arial"/>
        </w:rPr>
        <w:t>V.</w:t>
      </w:r>
      <w:r>
        <w:rPr>
          <w:rFonts w:ascii="Arial" w:hAnsi="Arial" w:cs="Arial"/>
        </w:rPr>
        <w:t xml:space="preserve"> </w:t>
      </w:r>
      <w:r w:rsidRPr="00EA79FE">
        <w:rPr>
          <w:rFonts w:ascii="Arial" w:hAnsi="Arial" w:cs="Arial"/>
        </w:rPr>
        <w:t>m. den Produkten 3121</w:t>
      </w:r>
      <w:r w:rsidRPr="00EA79FE">
        <w:rPr>
          <w:rFonts w:ascii="Cambria Math" w:hAnsi="Cambria Math" w:cs="Cambria Math"/>
        </w:rPr>
        <w:t>‐</w:t>
      </w:r>
      <w:r w:rsidRPr="00EA79FE">
        <w:rPr>
          <w:rFonts w:ascii="Arial" w:hAnsi="Arial" w:cs="Arial"/>
        </w:rPr>
        <w:t>3126. Verwaltungs</w:t>
      </w:r>
      <w:r w:rsidRPr="00EA79FE">
        <w:rPr>
          <w:rFonts w:ascii="Cambria Math" w:hAnsi="Cambria Math" w:cs="Cambria Math"/>
        </w:rPr>
        <w:t>‐</w:t>
      </w:r>
      <w:r w:rsidRPr="00EA79FE">
        <w:rPr>
          <w:rFonts w:ascii="Arial" w:hAnsi="Arial" w:cs="Arial"/>
        </w:rPr>
        <w:t xml:space="preserve"> und Personalkostenerstattungen an </w:t>
      </w:r>
      <w:r w:rsidR="00FA7A16" w:rsidRPr="00EA79FE">
        <w:rPr>
          <w:rFonts w:ascii="Arial" w:hAnsi="Arial" w:cs="Arial"/>
        </w:rPr>
        <w:t>die gemeinsame Einrichtung</w:t>
      </w:r>
      <w:r w:rsidRPr="00EA79FE">
        <w:rPr>
          <w:rFonts w:ascii="Arial" w:hAnsi="Arial" w:cs="Arial"/>
        </w:rPr>
        <w:t xml:space="preserve"> sind im Konto 7455 zu melden.</w:t>
      </w:r>
      <w:r w:rsidRPr="00093D45">
        <w:rPr>
          <w:rFonts w:ascii="Arial" w:hAnsi="Arial" w:cs="Arial"/>
        </w:rPr>
        <w:t xml:space="preserve"> </w:t>
      </w:r>
      <w:r w:rsidRPr="007B3E84">
        <w:rPr>
          <w:rFonts w:ascii="Arial" w:hAnsi="Arial" w:cs="Arial"/>
        </w:rPr>
        <w:t>Sollten die Verwaltungs- und Personalkostenerstattungen nicht an die gemeinsame Einrichtung, sondern an das Service-Haus der Bundesagentur für Arbeit</w:t>
      </w:r>
      <w:r>
        <w:rPr>
          <w:rFonts w:ascii="Arial" w:hAnsi="Arial" w:cs="Arial"/>
        </w:rPr>
        <w:t xml:space="preserve"> (BA-Service-Haus)</w:t>
      </w:r>
      <w:r w:rsidRPr="007B3E84">
        <w:rPr>
          <w:rFonts w:ascii="Arial" w:hAnsi="Arial" w:cs="Arial"/>
        </w:rPr>
        <w:t xml:space="preserve"> gehen, sind diese im Konto 7454 zu melden!</w:t>
      </w:r>
    </w:p>
    <w:p w14:paraId="7D4A33D1" w14:textId="77777777" w:rsidR="00FD390B" w:rsidRDefault="00FD390B" w:rsidP="00FD390B">
      <w:pPr>
        <w:autoSpaceDE w:val="0"/>
        <w:autoSpaceDN w:val="0"/>
        <w:adjustRightInd w:val="0"/>
        <w:spacing w:line="240" w:lineRule="atLeast"/>
        <w:jc w:val="both"/>
        <w:rPr>
          <w:rFonts w:ascii="Arial" w:hAnsi="Arial" w:cs="Arial"/>
        </w:rPr>
      </w:pPr>
    </w:p>
    <w:p w14:paraId="22B2DB4E" w14:textId="77777777" w:rsidR="00FD390B" w:rsidRPr="00507368" w:rsidRDefault="00FD390B" w:rsidP="00FD390B">
      <w:pPr>
        <w:pStyle w:val="berschrift3"/>
        <w:spacing w:before="0" w:after="120" w:line="240" w:lineRule="atLeast"/>
        <w:rPr>
          <w:rFonts w:ascii="Arial" w:hAnsi="Arial" w:cs="Arial"/>
          <w:i/>
          <w:color w:val="0A3776"/>
          <w:u w:val="single"/>
        </w:rPr>
      </w:pPr>
      <w:bookmarkStart w:id="72" w:name="_Toc129756763"/>
      <w:bookmarkStart w:id="73" w:name="_Toc163112300"/>
      <w:bookmarkStart w:id="74" w:name="_Toc163112557"/>
      <w:bookmarkStart w:id="75" w:name="_Toc163112774"/>
      <w:bookmarkStart w:id="76" w:name="_Toc163112852"/>
      <w:bookmarkStart w:id="77" w:name="_Toc163123243"/>
      <w:r w:rsidRPr="00507368">
        <w:rPr>
          <w:rFonts w:ascii="Arial" w:hAnsi="Arial" w:cs="Arial"/>
          <w:i/>
          <w:color w:val="0A3776"/>
          <w:u w:val="single"/>
        </w:rPr>
        <w:t>Optionskommunen ohne ausgegliederte Jobcenter</w:t>
      </w:r>
      <w:bookmarkEnd w:id="72"/>
      <w:bookmarkEnd w:id="73"/>
      <w:bookmarkEnd w:id="74"/>
      <w:bookmarkEnd w:id="75"/>
      <w:bookmarkEnd w:id="76"/>
      <w:bookmarkEnd w:id="77"/>
    </w:p>
    <w:p w14:paraId="4293F4E9" w14:textId="35C83382" w:rsidR="00FD390B" w:rsidRPr="00EA79FE" w:rsidRDefault="00FD390B" w:rsidP="00FD390B">
      <w:pPr>
        <w:autoSpaceDE w:val="0"/>
        <w:autoSpaceDN w:val="0"/>
        <w:adjustRightInd w:val="0"/>
        <w:spacing w:line="240" w:lineRule="atLeast"/>
        <w:rPr>
          <w:rFonts w:ascii="Arial" w:hAnsi="Arial" w:cs="Arial"/>
        </w:rPr>
      </w:pPr>
      <w:r w:rsidRPr="00EA79FE">
        <w:rPr>
          <w:rFonts w:ascii="Arial" w:hAnsi="Arial" w:cs="Arial"/>
        </w:rPr>
        <w:t>Optionskommunen ohne ausgegliederte Jobcenter melden ihre SGB</w:t>
      </w:r>
      <w:r w:rsidRPr="00EA79FE">
        <w:rPr>
          <w:rFonts w:ascii="Cambria Math" w:hAnsi="Cambria Math" w:cs="Cambria Math"/>
        </w:rPr>
        <w:t>‐</w:t>
      </w:r>
      <w:r w:rsidRPr="00EA79FE">
        <w:rPr>
          <w:rFonts w:ascii="Arial" w:hAnsi="Arial" w:cs="Arial"/>
        </w:rPr>
        <w:t>II</w:t>
      </w:r>
      <w:r w:rsidRPr="00EA79FE">
        <w:rPr>
          <w:rFonts w:ascii="Cambria Math" w:hAnsi="Cambria Math" w:cs="Cambria Math"/>
        </w:rPr>
        <w:t>‐</w:t>
      </w:r>
      <w:r w:rsidRPr="00EA79FE">
        <w:rPr>
          <w:rFonts w:ascii="Arial" w:hAnsi="Arial" w:cs="Arial"/>
        </w:rPr>
        <w:t>Leistungen i</w:t>
      </w:r>
      <w:r w:rsidR="00D113E6">
        <w:rPr>
          <w:rFonts w:ascii="Arial" w:hAnsi="Arial" w:cs="Arial"/>
        </w:rPr>
        <w:t>m</w:t>
      </w:r>
      <w:r w:rsidRPr="00EA79FE">
        <w:rPr>
          <w:rFonts w:ascii="Arial" w:hAnsi="Arial" w:cs="Arial"/>
        </w:rPr>
        <w:t xml:space="preserve"> Konto 7339 i.</w:t>
      </w:r>
      <w:r>
        <w:rPr>
          <w:rFonts w:ascii="Arial" w:hAnsi="Arial" w:cs="Arial"/>
        </w:rPr>
        <w:t xml:space="preserve"> </w:t>
      </w:r>
      <w:r w:rsidRPr="00EA79FE">
        <w:rPr>
          <w:rFonts w:ascii="Arial" w:hAnsi="Arial" w:cs="Arial"/>
        </w:rPr>
        <w:t>V.</w:t>
      </w:r>
      <w:r>
        <w:rPr>
          <w:rFonts w:ascii="Arial" w:hAnsi="Arial" w:cs="Arial"/>
        </w:rPr>
        <w:t xml:space="preserve"> </w:t>
      </w:r>
      <w:r w:rsidRPr="00EA79FE">
        <w:rPr>
          <w:rFonts w:ascii="Arial" w:hAnsi="Arial" w:cs="Arial"/>
        </w:rPr>
        <w:t>m. den Produkten 3121</w:t>
      </w:r>
      <w:r w:rsidRPr="00EA79FE">
        <w:rPr>
          <w:rFonts w:ascii="Cambria Math" w:hAnsi="Cambria Math" w:cs="Cambria Math"/>
        </w:rPr>
        <w:t>‐</w:t>
      </w:r>
      <w:r w:rsidRPr="00EA79FE">
        <w:rPr>
          <w:rFonts w:ascii="Arial" w:hAnsi="Arial" w:cs="Arial"/>
        </w:rPr>
        <w:t>3126. Eine Kostenerstattung für Verwaltungs</w:t>
      </w:r>
      <w:r w:rsidRPr="00EA79FE">
        <w:rPr>
          <w:rFonts w:ascii="Cambria Math" w:hAnsi="Cambria Math" w:cs="Cambria Math"/>
        </w:rPr>
        <w:t>‐</w:t>
      </w:r>
      <w:r w:rsidRPr="00EA79FE">
        <w:rPr>
          <w:rFonts w:ascii="Arial" w:hAnsi="Arial" w:cs="Arial"/>
        </w:rPr>
        <w:t xml:space="preserve"> und Personalkosten fällt hier nicht an.</w:t>
      </w:r>
    </w:p>
    <w:p w14:paraId="4127639D" w14:textId="77777777" w:rsidR="00FD390B" w:rsidRDefault="00FD390B" w:rsidP="00FD390B">
      <w:pPr>
        <w:autoSpaceDE w:val="0"/>
        <w:autoSpaceDN w:val="0"/>
        <w:adjustRightInd w:val="0"/>
        <w:spacing w:line="240" w:lineRule="atLeast"/>
        <w:jc w:val="both"/>
        <w:rPr>
          <w:rFonts w:ascii="Arial" w:hAnsi="Arial" w:cs="Arial"/>
        </w:rPr>
      </w:pPr>
    </w:p>
    <w:p w14:paraId="1F255721" w14:textId="77777777" w:rsidR="00FD390B" w:rsidRPr="00507368" w:rsidRDefault="00FD390B" w:rsidP="00FD390B">
      <w:pPr>
        <w:pStyle w:val="berschrift3"/>
        <w:spacing w:before="0" w:after="120" w:line="240" w:lineRule="atLeast"/>
        <w:rPr>
          <w:rFonts w:ascii="Arial" w:hAnsi="Arial" w:cs="Arial"/>
          <w:i/>
          <w:color w:val="0A3776"/>
          <w:u w:val="single"/>
        </w:rPr>
      </w:pPr>
      <w:bookmarkStart w:id="78" w:name="_Toc129756764"/>
      <w:bookmarkStart w:id="79" w:name="_Toc163112301"/>
      <w:bookmarkStart w:id="80" w:name="_Toc163112558"/>
      <w:bookmarkStart w:id="81" w:name="_Toc163112775"/>
      <w:bookmarkStart w:id="82" w:name="_Toc163112853"/>
      <w:bookmarkStart w:id="83" w:name="_Toc163123244"/>
      <w:r w:rsidRPr="00507368">
        <w:rPr>
          <w:rFonts w:ascii="Arial" w:hAnsi="Arial" w:cs="Arial"/>
          <w:i/>
          <w:color w:val="0A3776"/>
          <w:u w:val="single"/>
        </w:rPr>
        <w:t>Optionskommunen mit ausgegliederten Jobcentern</w:t>
      </w:r>
      <w:bookmarkEnd w:id="78"/>
      <w:bookmarkEnd w:id="79"/>
      <w:bookmarkEnd w:id="80"/>
      <w:bookmarkEnd w:id="81"/>
      <w:bookmarkEnd w:id="82"/>
      <w:bookmarkEnd w:id="83"/>
    </w:p>
    <w:p w14:paraId="256F9CF7" w14:textId="0EA354F5" w:rsidR="0046389F" w:rsidRDefault="00FD390B" w:rsidP="00162089">
      <w:pPr>
        <w:spacing w:line="240" w:lineRule="atLeast"/>
        <w:rPr>
          <w:rFonts w:ascii="Arial" w:hAnsi="Arial" w:cs="Arial"/>
        </w:rPr>
      </w:pPr>
      <w:r w:rsidRPr="00EA79FE">
        <w:rPr>
          <w:rFonts w:ascii="Arial" w:hAnsi="Arial" w:cs="Arial"/>
        </w:rPr>
        <w:t>Optionskommunen mit ausgegli</w:t>
      </w:r>
      <w:r>
        <w:rPr>
          <w:rFonts w:ascii="Arial" w:hAnsi="Arial" w:cs="Arial"/>
        </w:rPr>
        <w:t>ederten Jobcentern melden ihre a</w:t>
      </w:r>
      <w:r w:rsidRPr="00EA79FE">
        <w:rPr>
          <w:rFonts w:ascii="Arial" w:hAnsi="Arial" w:cs="Arial"/>
        </w:rPr>
        <w:t>ufgabenbezogenen Leistungsbeteiligungen an ihre ausgegliederten Jobcenter im Konto 7462 i.</w:t>
      </w:r>
      <w:r>
        <w:rPr>
          <w:rFonts w:ascii="Arial" w:hAnsi="Arial" w:cs="Arial"/>
        </w:rPr>
        <w:t xml:space="preserve"> </w:t>
      </w:r>
      <w:r w:rsidRPr="00EA79FE">
        <w:rPr>
          <w:rFonts w:ascii="Arial" w:hAnsi="Arial" w:cs="Arial"/>
        </w:rPr>
        <w:t>V.</w:t>
      </w:r>
      <w:r>
        <w:rPr>
          <w:rFonts w:ascii="Arial" w:hAnsi="Arial" w:cs="Arial"/>
        </w:rPr>
        <w:t xml:space="preserve"> </w:t>
      </w:r>
      <w:r w:rsidRPr="00EA79FE">
        <w:rPr>
          <w:rFonts w:ascii="Arial" w:hAnsi="Arial" w:cs="Arial"/>
        </w:rPr>
        <w:t>m. den Produkten 3121</w:t>
      </w:r>
      <w:r w:rsidRPr="00EA79FE">
        <w:rPr>
          <w:rFonts w:ascii="Cambria Math" w:hAnsi="Cambria Math" w:cs="Cambria Math"/>
        </w:rPr>
        <w:t>‐</w:t>
      </w:r>
      <w:r w:rsidRPr="00EA79FE">
        <w:rPr>
          <w:rFonts w:ascii="Arial" w:hAnsi="Arial" w:cs="Arial"/>
        </w:rPr>
        <w:t>3126. Verwaltungs</w:t>
      </w:r>
      <w:r w:rsidRPr="00EA79FE">
        <w:rPr>
          <w:rFonts w:ascii="Cambria Math" w:hAnsi="Cambria Math" w:cs="Cambria Math"/>
        </w:rPr>
        <w:t>‐</w:t>
      </w:r>
      <w:r w:rsidRPr="00EA79FE">
        <w:rPr>
          <w:rFonts w:ascii="Arial" w:hAnsi="Arial" w:cs="Arial"/>
        </w:rPr>
        <w:t xml:space="preserve"> und Personalkostenerstattungen an die </w:t>
      </w:r>
      <w:r>
        <w:rPr>
          <w:rFonts w:ascii="Arial" w:hAnsi="Arial" w:cs="Arial"/>
        </w:rPr>
        <w:t>ausgegliederten Jobcenter</w:t>
      </w:r>
      <w:r w:rsidRPr="00EA79FE">
        <w:rPr>
          <w:rFonts w:ascii="Arial" w:hAnsi="Arial" w:cs="Arial"/>
        </w:rPr>
        <w:t xml:space="preserve"> sind im Konto 7455 zu melden.</w:t>
      </w:r>
    </w:p>
    <w:p w14:paraId="2AFEF107" w14:textId="4A5872CE" w:rsidR="00FD390B" w:rsidRDefault="00FD390B" w:rsidP="00FD390B">
      <w:pPr>
        <w:rPr>
          <w:rFonts w:ascii="Arial" w:hAnsi="Arial" w:cs="Arial"/>
        </w:rPr>
      </w:pPr>
    </w:p>
    <w:p w14:paraId="3E392DB1" w14:textId="11F990D2" w:rsidR="00FD390B" w:rsidRDefault="00FD390B" w:rsidP="00FD390B"/>
    <w:p w14:paraId="2E357A7E" w14:textId="7972982E" w:rsidR="002F67EC" w:rsidRDefault="002F67EC" w:rsidP="00FD390B"/>
    <w:p w14:paraId="3C451AF7" w14:textId="1C0699C8" w:rsidR="002F67EC" w:rsidRDefault="002F67EC" w:rsidP="00FD390B"/>
    <w:p w14:paraId="444652BD" w14:textId="5D63151D" w:rsidR="002F67EC" w:rsidRDefault="002F67EC" w:rsidP="00FD390B"/>
    <w:p w14:paraId="387D4692" w14:textId="77777777" w:rsidR="002F67EC" w:rsidRDefault="002F67EC" w:rsidP="00FD390B"/>
    <w:p w14:paraId="360AE7CD" w14:textId="04E8EE9D" w:rsidR="00FD390B" w:rsidRDefault="00FD390B" w:rsidP="00FD390B">
      <w:pPr>
        <w:pStyle w:val="berschrift1"/>
        <w:spacing w:before="0" w:line="240" w:lineRule="atLeast"/>
        <w:jc w:val="center"/>
        <w:rPr>
          <w:rFonts w:ascii="Arial" w:hAnsi="Arial" w:cs="Arial"/>
          <w:b/>
          <w:color w:val="0A3776"/>
          <w:szCs w:val="26"/>
        </w:rPr>
      </w:pPr>
      <w:bookmarkStart w:id="84" w:name="_Toc163123245"/>
      <w:r>
        <w:rPr>
          <w:rFonts w:ascii="Arial" w:hAnsi="Arial" w:cs="Arial"/>
          <w:b/>
          <w:color w:val="0A3776"/>
          <w:szCs w:val="26"/>
        </w:rPr>
        <w:t>5 Hinweise zu den Verbindlichkeiten</w:t>
      </w:r>
      <w:bookmarkEnd w:id="84"/>
    </w:p>
    <w:p w14:paraId="717E3AF5" w14:textId="77777777" w:rsidR="00FD390B" w:rsidRPr="00FD390B" w:rsidRDefault="00FD390B" w:rsidP="00FD390B"/>
    <w:p w14:paraId="370F9DAD" w14:textId="77777777" w:rsidR="00FD390B" w:rsidRPr="00F26D56" w:rsidRDefault="00FD390B" w:rsidP="00FD390B">
      <w:pPr>
        <w:pStyle w:val="Default"/>
        <w:spacing w:line="240" w:lineRule="atLeast"/>
        <w:rPr>
          <w:rFonts w:ascii="Arial" w:hAnsi="Arial" w:cs="Arial"/>
          <w:color w:val="auto"/>
          <w:sz w:val="22"/>
          <w:szCs w:val="22"/>
        </w:rPr>
      </w:pPr>
      <w:r w:rsidRPr="00F26D56">
        <w:rPr>
          <w:rFonts w:ascii="Arial" w:hAnsi="Arial" w:cs="Arial"/>
          <w:color w:val="auto"/>
          <w:sz w:val="22"/>
          <w:szCs w:val="22"/>
        </w:rPr>
        <w:t xml:space="preserve">Im Rahmen der Vierteljährlichen Kassenstatistik sind </w:t>
      </w:r>
      <w:r>
        <w:rPr>
          <w:rFonts w:ascii="Arial" w:hAnsi="Arial" w:cs="Arial"/>
          <w:color w:val="auto"/>
          <w:sz w:val="22"/>
          <w:szCs w:val="22"/>
        </w:rPr>
        <w:t>Kreditaufnahmen und -</w:t>
      </w:r>
      <w:r w:rsidRPr="00F26D56">
        <w:rPr>
          <w:rFonts w:ascii="Arial" w:hAnsi="Arial" w:cs="Arial"/>
          <w:color w:val="auto"/>
          <w:sz w:val="22"/>
          <w:szCs w:val="22"/>
        </w:rPr>
        <w:t xml:space="preserve">tilgungen sowie die Quartalsendstände der Verbindlichkeiten aus Krediten für Investitionen grundsätzlich </w:t>
      </w:r>
      <w:r w:rsidRPr="00A57D63">
        <w:rPr>
          <w:rFonts w:ascii="Arial" w:hAnsi="Arial" w:cs="Arial"/>
          <w:b/>
          <w:color w:val="auto"/>
          <w:sz w:val="22"/>
          <w:szCs w:val="22"/>
          <w:u w:val="single"/>
        </w:rPr>
        <w:t>valutagerecht</w:t>
      </w:r>
      <w:r w:rsidRPr="00F26D56">
        <w:rPr>
          <w:rFonts w:ascii="Arial" w:hAnsi="Arial" w:cs="Arial"/>
          <w:color w:val="auto"/>
          <w:sz w:val="22"/>
          <w:szCs w:val="22"/>
        </w:rPr>
        <w:t xml:space="preserve"> (IST-Statistik) zu melden. </w:t>
      </w:r>
      <w:r w:rsidRPr="00874016">
        <w:rPr>
          <w:rFonts w:ascii="Arial" w:hAnsi="Arial" w:cs="Arial"/>
          <w:color w:val="auto"/>
          <w:sz w:val="22"/>
          <w:szCs w:val="22"/>
        </w:rPr>
        <w:t xml:space="preserve">Das bedeutet, dass dem Schuldenstand – abgesehen von Schuldenübernahmen und Schuldenabtretungen – nur die Kreditaufnahmen und Tilgungsleistungen aufgerechnet bzw. abgezogen werden dürfen, die tatsächlich im Quartal liquiditätswirksam der Kasse zugeführt bzw. abgezogen wurden (siehe Berechnungsschema unten). </w:t>
      </w:r>
    </w:p>
    <w:p w14:paraId="6D20CAE4" w14:textId="77777777" w:rsidR="00FD390B" w:rsidRDefault="00FD390B" w:rsidP="00FD390B">
      <w:pPr>
        <w:pStyle w:val="Default"/>
        <w:spacing w:line="240" w:lineRule="atLeast"/>
        <w:jc w:val="both"/>
        <w:rPr>
          <w:rFonts w:ascii="Arial" w:hAnsi="Arial" w:cs="Arial"/>
          <w:color w:val="auto"/>
          <w:sz w:val="22"/>
          <w:szCs w:val="22"/>
        </w:rPr>
      </w:pPr>
    </w:p>
    <w:p w14:paraId="1E146CE3" w14:textId="77777777" w:rsidR="00FD390B" w:rsidRDefault="00FD390B" w:rsidP="00FD390B">
      <w:pPr>
        <w:pStyle w:val="Default"/>
        <w:spacing w:line="240" w:lineRule="atLeast"/>
        <w:jc w:val="both"/>
        <w:rPr>
          <w:rFonts w:ascii="Arial" w:hAnsi="Arial" w:cs="Arial"/>
          <w:sz w:val="22"/>
          <w:szCs w:val="22"/>
        </w:rPr>
      </w:pPr>
    </w:p>
    <w:p w14:paraId="10A21536" w14:textId="77777777" w:rsidR="00FD390B" w:rsidRDefault="00FD390B" w:rsidP="00FD390B">
      <w:pPr>
        <w:pStyle w:val="Default"/>
        <w:spacing w:line="240" w:lineRule="atLeast"/>
        <w:jc w:val="both"/>
        <w:rPr>
          <w:rFonts w:ascii="Arial" w:hAnsi="Arial" w:cs="Arial"/>
          <w:sz w:val="22"/>
          <w:szCs w:val="22"/>
        </w:rPr>
      </w:pPr>
      <w:r w:rsidRPr="00B16D78">
        <w:rPr>
          <w:rFonts w:ascii="Arial" w:hAnsi="Arial" w:cs="Arial"/>
          <w:noProof/>
          <w:sz w:val="22"/>
          <w:szCs w:val="22"/>
          <w:lang w:eastAsia="de-DE"/>
        </w:rPr>
        <mc:AlternateContent>
          <mc:Choice Requires="wps">
            <w:drawing>
              <wp:anchor distT="0" distB="0" distL="114300" distR="114300" simplePos="0" relativeHeight="251662336" behindDoc="0" locked="0" layoutInCell="1" allowOverlap="1" wp14:anchorId="4AE5B3CF" wp14:editId="692FEBEB">
                <wp:simplePos x="0" y="0"/>
                <wp:positionH relativeFrom="margin">
                  <wp:posOffset>784860</wp:posOffset>
                </wp:positionH>
                <wp:positionV relativeFrom="paragraph">
                  <wp:posOffset>52705</wp:posOffset>
                </wp:positionV>
                <wp:extent cx="4183603" cy="2773067"/>
                <wp:effectExtent l="19050" t="19050" r="26670" b="11430"/>
                <wp:wrapNone/>
                <wp:docPr id="8" name="Textfeld 7"/>
                <wp:cNvGraphicFramePr/>
                <a:graphic xmlns:a="http://schemas.openxmlformats.org/drawingml/2006/main">
                  <a:graphicData uri="http://schemas.microsoft.com/office/word/2010/wordprocessingShape">
                    <wps:wsp>
                      <wps:cNvSpPr txBox="1"/>
                      <wps:spPr>
                        <a:xfrm>
                          <a:off x="0" y="0"/>
                          <a:ext cx="4183603" cy="2773067"/>
                        </a:xfrm>
                        <a:prstGeom prst="rect">
                          <a:avLst/>
                        </a:prstGeom>
                        <a:noFill/>
                        <a:ln w="28575">
                          <a:solidFill>
                            <a:schemeClr val="tx1"/>
                          </a:solidFill>
                        </a:ln>
                      </wps:spPr>
                      <wps:txbx>
                        <w:txbxContent>
                          <w:p w14:paraId="559ACB62"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i/>
                                <w:iCs/>
                                <w:color w:val="C00000"/>
                                <w:kern w:val="24"/>
                                <w:sz w:val="22"/>
                                <w:szCs w:val="22"/>
                              </w:rPr>
                              <w:t>Quartalsendstand des Vorquartals</w:t>
                            </w:r>
                          </w:p>
                          <w:p w14:paraId="2E7945BF"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rPr>
                              <w:t xml:space="preserve">+ </w:t>
                            </w:r>
                            <w:r w:rsidRPr="00A57D63">
                              <w:rPr>
                                <w:rFonts w:ascii="Arial" w:hAnsi="Arial" w:cs="Arial"/>
                                <w:b/>
                                <w:bCs/>
                                <w:color w:val="0A3776"/>
                                <w:kern w:val="24"/>
                                <w:sz w:val="22"/>
                                <w:szCs w:val="22"/>
                              </w:rPr>
                              <w:t>valutagerechte</w:t>
                            </w:r>
                            <w:r w:rsidRPr="00583745">
                              <w:rPr>
                                <w:rFonts w:ascii="Arial" w:hAnsi="Arial" w:cs="Arial"/>
                                <w:bCs/>
                                <w:color w:val="0A3776"/>
                                <w:kern w:val="24"/>
                                <w:sz w:val="22"/>
                                <w:szCs w:val="22"/>
                              </w:rPr>
                              <w:t xml:space="preserve"> Kreditaufnahmen (Kto. 692x)</w:t>
                            </w:r>
                          </w:p>
                          <w:p w14:paraId="7D756D60"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rPr>
                              <w:t xml:space="preserve">+ sonst. </w:t>
                            </w:r>
                            <w:r w:rsidRPr="00A57D63">
                              <w:rPr>
                                <w:rFonts w:ascii="Arial" w:hAnsi="Arial" w:cs="Arial"/>
                                <w:b/>
                                <w:bCs/>
                                <w:color w:val="0A3776"/>
                                <w:kern w:val="24"/>
                                <w:sz w:val="22"/>
                                <w:szCs w:val="22"/>
                              </w:rPr>
                              <w:t>valutagerechte</w:t>
                            </w:r>
                            <w:r w:rsidRPr="00583745">
                              <w:rPr>
                                <w:rFonts w:ascii="Arial" w:hAnsi="Arial" w:cs="Arial"/>
                                <w:bCs/>
                                <w:color w:val="0A3776"/>
                                <w:kern w:val="24"/>
                                <w:sz w:val="22"/>
                                <w:szCs w:val="22"/>
                              </w:rPr>
                              <w:t xml:space="preserve"> Zugänge</w:t>
                            </w:r>
                            <w:r w:rsidRPr="00583745">
                              <w:rPr>
                                <w:rFonts w:ascii="Arial" w:hAnsi="Arial" w:cs="Arial"/>
                                <w:bCs/>
                                <w:color w:val="C00000"/>
                                <w:kern w:val="24"/>
                                <w:sz w:val="22"/>
                                <w:szCs w:val="22"/>
                              </w:rPr>
                              <w:t>**</w:t>
                            </w:r>
                          </w:p>
                          <w:p w14:paraId="1CF1F689"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rPr>
                              <w:t xml:space="preserve">./. </w:t>
                            </w:r>
                            <w:r w:rsidRPr="00A57D63">
                              <w:rPr>
                                <w:rFonts w:ascii="Arial" w:hAnsi="Arial" w:cs="Arial"/>
                                <w:b/>
                                <w:bCs/>
                                <w:color w:val="0A3776"/>
                                <w:kern w:val="24"/>
                                <w:sz w:val="22"/>
                                <w:szCs w:val="22"/>
                              </w:rPr>
                              <w:t>valutagerechte</w:t>
                            </w:r>
                            <w:r w:rsidRPr="00583745">
                              <w:rPr>
                                <w:rFonts w:ascii="Arial" w:hAnsi="Arial" w:cs="Arial"/>
                                <w:bCs/>
                                <w:color w:val="0A3776"/>
                                <w:kern w:val="24"/>
                                <w:sz w:val="22"/>
                                <w:szCs w:val="22"/>
                              </w:rPr>
                              <w:t xml:space="preserve"> Kredittilgungen</w:t>
                            </w:r>
                            <w:r w:rsidRPr="00583745">
                              <w:rPr>
                                <w:rFonts w:ascii="Arial" w:hAnsi="Arial" w:cs="Arial"/>
                                <w:bCs/>
                                <w:color w:val="C00000"/>
                                <w:kern w:val="24"/>
                                <w:sz w:val="22"/>
                                <w:szCs w:val="22"/>
                              </w:rPr>
                              <w:t>*</w:t>
                            </w:r>
                            <w:r w:rsidRPr="00583745">
                              <w:rPr>
                                <w:rFonts w:ascii="Arial" w:hAnsi="Arial" w:cs="Arial"/>
                                <w:bCs/>
                                <w:color w:val="0A3776"/>
                                <w:kern w:val="24"/>
                                <w:sz w:val="22"/>
                                <w:szCs w:val="22"/>
                              </w:rPr>
                              <w:t xml:space="preserve"> (Kto. 792x)</w:t>
                            </w:r>
                          </w:p>
                          <w:p w14:paraId="098BA696"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u w:val="single"/>
                              </w:rPr>
                              <w:t xml:space="preserve">./. sonst. </w:t>
                            </w:r>
                            <w:r w:rsidRPr="00A57D63">
                              <w:rPr>
                                <w:rFonts w:ascii="Arial" w:hAnsi="Arial" w:cs="Arial"/>
                                <w:b/>
                                <w:bCs/>
                                <w:color w:val="0A3776"/>
                                <w:kern w:val="24"/>
                                <w:sz w:val="22"/>
                                <w:szCs w:val="22"/>
                                <w:u w:val="single"/>
                              </w:rPr>
                              <w:t>valutagerechte</w:t>
                            </w:r>
                            <w:r w:rsidRPr="00583745">
                              <w:rPr>
                                <w:rFonts w:ascii="Arial" w:hAnsi="Arial" w:cs="Arial"/>
                                <w:bCs/>
                                <w:color w:val="0A3776"/>
                                <w:kern w:val="24"/>
                                <w:sz w:val="22"/>
                                <w:szCs w:val="22"/>
                                <w:u w:val="single"/>
                              </w:rPr>
                              <w:t xml:space="preserve"> Abgänge</w:t>
                            </w:r>
                            <w:r w:rsidRPr="00583745">
                              <w:rPr>
                                <w:rFonts w:ascii="Arial" w:hAnsi="Arial" w:cs="Arial"/>
                                <w:bCs/>
                                <w:color w:val="C00000"/>
                                <w:kern w:val="24"/>
                                <w:sz w:val="22"/>
                                <w:szCs w:val="22"/>
                                <w:u w:val="single" w:color="0A3776"/>
                              </w:rPr>
                              <w:t>**</w:t>
                            </w:r>
                          </w:p>
                          <w:p w14:paraId="4D82808A" w14:textId="77777777" w:rsidR="005C3F77" w:rsidRPr="00583745" w:rsidRDefault="005C3F77" w:rsidP="00FD390B">
                            <w:pPr>
                              <w:pStyle w:val="StandardWeb"/>
                              <w:spacing w:before="67" w:beforeAutospacing="0" w:after="0" w:afterAutospacing="0"/>
                              <w:textAlignment w:val="baseline"/>
                              <w:rPr>
                                <w:rFonts w:ascii="Arial" w:hAnsi="Arial" w:cs="Arial"/>
                                <w:bCs/>
                                <w:i/>
                                <w:iCs/>
                                <w:color w:val="C00000"/>
                                <w:kern w:val="24"/>
                                <w:sz w:val="22"/>
                                <w:szCs w:val="22"/>
                              </w:rPr>
                            </w:pPr>
                            <w:r w:rsidRPr="00583745">
                              <w:rPr>
                                <w:rFonts w:ascii="Arial" w:hAnsi="Arial" w:cs="Arial"/>
                                <w:bCs/>
                                <w:i/>
                                <w:iCs/>
                                <w:color w:val="C00000"/>
                                <w:kern w:val="24"/>
                                <w:sz w:val="22"/>
                                <w:szCs w:val="22"/>
                              </w:rPr>
                              <w:t>Quartalsendstand des Meldequartals</w:t>
                            </w:r>
                          </w:p>
                          <w:p w14:paraId="228A02E1"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p>
                          <w:p w14:paraId="239D35ED" w14:textId="77777777" w:rsidR="005C3F77" w:rsidRPr="00583745" w:rsidRDefault="005C3F77" w:rsidP="00FD390B">
                            <w:pPr>
                              <w:pStyle w:val="StandardWeb"/>
                              <w:spacing w:before="53" w:beforeAutospacing="0" w:after="0" w:afterAutospacing="0"/>
                              <w:textAlignment w:val="baseline"/>
                              <w:rPr>
                                <w:rFonts w:ascii="Arial" w:hAnsi="Arial" w:cs="Arial"/>
                                <w:sz w:val="22"/>
                              </w:rPr>
                            </w:pPr>
                            <w:r w:rsidRPr="00583745">
                              <w:rPr>
                                <w:rFonts w:asciiTheme="minorHAnsi" w:hAnsi="Calibri" w:cstheme="minorBidi"/>
                                <w:bCs/>
                                <w:color w:val="C00000"/>
                                <w:kern w:val="24"/>
                                <w:sz w:val="22"/>
                                <w:szCs w:val="22"/>
                              </w:rPr>
                              <w:t>*</w:t>
                            </w:r>
                            <w:r w:rsidRPr="00583745">
                              <w:rPr>
                                <w:rFonts w:ascii="Arial" w:hAnsi="Arial" w:cs="Arial"/>
                                <w:bCs/>
                                <w:color w:val="0A3776"/>
                                <w:kern w:val="24"/>
                                <w:sz w:val="20"/>
                                <w:szCs w:val="22"/>
                              </w:rPr>
                              <w:t>Inklusive etwaiger Tilgungsanteile des Landes, die auf verkürztem Zahlungsweg direkt an das Gläubigerinstitut gezahlt werden.</w:t>
                            </w:r>
                          </w:p>
                          <w:p w14:paraId="612A83D0" w14:textId="77777777" w:rsidR="005C3F77" w:rsidRPr="00583745" w:rsidRDefault="005C3F77" w:rsidP="00FD390B">
                            <w:pPr>
                              <w:pStyle w:val="StandardWeb"/>
                              <w:spacing w:before="53" w:beforeAutospacing="0" w:after="0" w:afterAutospacing="0"/>
                              <w:textAlignment w:val="baseline"/>
                              <w:rPr>
                                <w:rFonts w:ascii="Arial" w:hAnsi="Arial" w:cs="Arial"/>
                                <w:sz w:val="22"/>
                              </w:rPr>
                            </w:pPr>
                            <w:r w:rsidRPr="00583745">
                              <w:rPr>
                                <w:rFonts w:ascii="Arial" w:hAnsi="Arial" w:cs="Arial"/>
                                <w:bCs/>
                                <w:color w:val="C00000"/>
                                <w:kern w:val="24"/>
                                <w:sz w:val="20"/>
                                <w:szCs w:val="22"/>
                              </w:rPr>
                              <w:t>**</w:t>
                            </w:r>
                            <w:r w:rsidRPr="00583745">
                              <w:rPr>
                                <w:rFonts w:ascii="Arial" w:hAnsi="Arial" w:cs="Arial"/>
                                <w:bCs/>
                                <w:color w:val="0A3776"/>
                                <w:kern w:val="24"/>
                                <w:sz w:val="20"/>
                                <w:szCs w:val="22"/>
                              </w:rPr>
                              <w:t>Sind nicht in der Vierteljährlichen Kassenstatistik zu melden, aber bei der Berechnung zu beachten!</w:t>
                            </w:r>
                          </w:p>
                        </w:txbxContent>
                      </wps:txbx>
                      <wps:bodyPr wrap="square" rtlCol="0">
                        <a:spAutoFit/>
                      </wps:bodyPr>
                    </wps:wsp>
                  </a:graphicData>
                </a:graphic>
              </wp:anchor>
            </w:drawing>
          </mc:Choice>
          <mc:Fallback>
            <w:pict>
              <v:shapetype w14:anchorId="4AE5B3CF" id="_x0000_t202" coordsize="21600,21600" o:spt="202" path="m,l,21600r21600,l21600,xe">
                <v:stroke joinstyle="miter"/>
                <v:path gradientshapeok="t" o:connecttype="rect"/>
              </v:shapetype>
              <v:shape id="Textfeld 7" o:spid="_x0000_s1026" type="#_x0000_t202" style="position:absolute;left:0;text-align:left;margin-left:61.8pt;margin-top:4.15pt;width:329.4pt;height:218.35pt;z-index:2516623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" filled="f" strokecolor="black [3213]" strokeweight="2.25pt">
                <v:textbox style="mso-fit-shape-to-text:t">
                  <w:txbxContent>
                    <w:p w14:paraId="559ACB62"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i/>
                          <w:iCs/>
                          <w:color w:val="C00000"/>
                          <w:kern w:val="24"/>
                          <w:sz w:val="22"/>
                          <w:szCs w:val="22"/>
                        </w:rPr>
                        <w:t>Quartalsendstand des Vorquartals</w:t>
                      </w:r>
                    </w:p>
                    <w:p w14:paraId="2E7945BF"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rPr>
                        <w:t xml:space="preserve">+ </w:t>
                      </w:r>
                      <w:r w:rsidRPr="00A57D63">
                        <w:rPr>
                          <w:rFonts w:ascii="Arial" w:hAnsi="Arial" w:cs="Arial"/>
                          <w:b/>
                          <w:bCs/>
                          <w:color w:val="0A3776"/>
                          <w:kern w:val="24"/>
                          <w:sz w:val="22"/>
                          <w:szCs w:val="22"/>
                        </w:rPr>
                        <w:t>valutagerechte</w:t>
                      </w:r>
                      <w:r w:rsidRPr="00583745">
                        <w:rPr>
                          <w:rFonts w:ascii="Arial" w:hAnsi="Arial" w:cs="Arial"/>
                          <w:bCs/>
                          <w:color w:val="0A3776"/>
                          <w:kern w:val="24"/>
                          <w:sz w:val="22"/>
                          <w:szCs w:val="22"/>
                        </w:rPr>
                        <w:t xml:space="preserve"> Kreditaufnahmen (Kto. 692x)</w:t>
                      </w:r>
                    </w:p>
                    <w:p w14:paraId="7D756D60"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rPr>
                        <w:t xml:space="preserve">+ sonst. </w:t>
                      </w:r>
                      <w:r w:rsidRPr="00A57D63">
                        <w:rPr>
                          <w:rFonts w:ascii="Arial" w:hAnsi="Arial" w:cs="Arial"/>
                          <w:b/>
                          <w:bCs/>
                          <w:color w:val="0A3776"/>
                          <w:kern w:val="24"/>
                          <w:sz w:val="22"/>
                          <w:szCs w:val="22"/>
                        </w:rPr>
                        <w:t>valutagerechte</w:t>
                      </w:r>
                      <w:r w:rsidRPr="00583745">
                        <w:rPr>
                          <w:rFonts w:ascii="Arial" w:hAnsi="Arial" w:cs="Arial"/>
                          <w:bCs/>
                          <w:color w:val="0A3776"/>
                          <w:kern w:val="24"/>
                          <w:sz w:val="22"/>
                          <w:szCs w:val="22"/>
                        </w:rPr>
                        <w:t xml:space="preserve"> Zugänge</w:t>
                      </w:r>
                      <w:r w:rsidRPr="00583745">
                        <w:rPr>
                          <w:rFonts w:ascii="Arial" w:hAnsi="Arial" w:cs="Arial"/>
                          <w:bCs/>
                          <w:color w:val="C00000"/>
                          <w:kern w:val="24"/>
                          <w:sz w:val="22"/>
                          <w:szCs w:val="22"/>
                        </w:rPr>
                        <w:t>**</w:t>
                      </w:r>
                    </w:p>
                    <w:p w14:paraId="1CF1F689"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rPr>
                        <w:t xml:space="preserve">./. </w:t>
                      </w:r>
                      <w:r w:rsidRPr="00A57D63">
                        <w:rPr>
                          <w:rFonts w:ascii="Arial" w:hAnsi="Arial" w:cs="Arial"/>
                          <w:b/>
                          <w:bCs/>
                          <w:color w:val="0A3776"/>
                          <w:kern w:val="24"/>
                          <w:sz w:val="22"/>
                          <w:szCs w:val="22"/>
                        </w:rPr>
                        <w:t>valutagerechte</w:t>
                      </w:r>
                      <w:r w:rsidRPr="00583745">
                        <w:rPr>
                          <w:rFonts w:ascii="Arial" w:hAnsi="Arial" w:cs="Arial"/>
                          <w:bCs/>
                          <w:color w:val="0A3776"/>
                          <w:kern w:val="24"/>
                          <w:sz w:val="22"/>
                          <w:szCs w:val="22"/>
                        </w:rPr>
                        <w:t xml:space="preserve"> Kredittilgungen</w:t>
                      </w:r>
                      <w:r w:rsidRPr="00583745">
                        <w:rPr>
                          <w:rFonts w:ascii="Arial" w:hAnsi="Arial" w:cs="Arial"/>
                          <w:bCs/>
                          <w:color w:val="C00000"/>
                          <w:kern w:val="24"/>
                          <w:sz w:val="22"/>
                          <w:szCs w:val="22"/>
                        </w:rPr>
                        <w:t>*</w:t>
                      </w:r>
                      <w:r w:rsidRPr="00583745">
                        <w:rPr>
                          <w:rFonts w:ascii="Arial" w:hAnsi="Arial" w:cs="Arial"/>
                          <w:bCs/>
                          <w:color w:val="0A3776"/>
                          <w:kern w:val="24"/>
                          <w:sz w:val="22"/>
                          <w:szCs w:val="22"/>
                        </w:rPr>
                        <w:t xml:space="preserve"> (Kto. 792x)</w:t>
                      </w:r>
                    </w:p>
                    <w:p w14:paraId="098BA696"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r w:rsidRPr="00583745">
                        <w:rPr>
                          <w:rFonts w:ascii="Arial" w:hAnsi="Arial" w:cs="Arial"/>
                          <w:bCs/>
                          <w:color w:val="0A3776"/>
                          <w:kern w:val="24"/>
                          <w:sz w:val="22"/>
                          <w:szCs w:val="22"/>
                          <w:u w:val="single"/>
                        </w:rPr>
                        <w:t xml:space="preserve">./. sonst. </w:t>
                      </w:r>
                      <w:r w:rsidRPr="00A57D63">
                        <w:rPr>
                          <w:rFonts w:ascii="Arial" w:hAnsi="Arial" w:cs="Arial"/>
                          <w:b/>
                          <w:bCs/>
                          <w:color w:val="0A3776"/>
                          <w:kern w:val="24"/>
                          <w:sz w:val="22"/>
                          <w:szCs w:val="22"/>
                          <w:u w:val="single"/>
                        </w:rPr>
                        <w:t>valutagerechte</w:t>
                      </w:r>
                      <w:r w:rsidRPr="00583745">
                        <w:rPr>
                          <w:rFonts w:ascii="Arial" w:hAnsi="Arial" w:cs="Arial"/>
                          <w:bCs/>
                          <w:color w:val="0A3776"/>
                          <w:kern w:val="24"/>
                          <w:sz w:val="22"/>
                          <w:szCs w:val="22"/>
                          <w:u w:val="single"/>
                        </w:rPr>
                        <w:t xml:space="preserve"> Abgänge</w:t>
                      </w:r>
                      <w:r w:rsidRPr="00583745">
                        <w:rPr>
                          <w:rFonts w:ascii="Arial" w:hAnsi="Arial" w:cs="Arial"/>
                          <w:bCs/>
                          <w:color w:val="C00000"/>
                          <w:kern w:val="24"/>
                          <w:sz w:val="22"/>
                          <w:szCs w:val="22"/>
                          <w:u w:val="single" w:color="0A3776"/>
                        </w:rPr>
                        <w:t>**</w:t>
                      </w:r>
                    </w:p>
                    <w:p w14:paraId="4D82808A" w14:textId="77777777" w:rsidR="005C3F77" w:rsidRPr="00583745" w:rsidRDefault="005C3F77" w:rsidP="00FD390B">
                      <w:pPr>
                        <w:pStyle w:val="StandardWeb"/>
                        <w:spacing w:before="67" w:beforeAutospacing="0" w:after="0" w:afterAutospacing="0"/>
                        <w:textAlignment w:val="baseline"/>
                        <w:rPr>
                          <w:rFonts w:ascii="Arial" w:hAnsi="Arial" w:cs="Arial"/>
                          <w:bCs/>
                          <w:i/>
                          <w:iCs/>
                          <w:color w:val="C00000"/>
                          <w:kern w:val="24"/>
                          <w:sz w:val="22"/>
                          <w:szCs w:val="22"/>
                        </w:rPr>
                      </w:pPr>
                      <w:r w:rsidRPr="00583745">
                        <w:rPr>
                          <w:rFonts w:ascii="Arial" w:hAnsi="Arial" w:cs="Arial"/>
                          <w:bCs/>
                          <w:i/>
                          <w:iCs/>
                          <w:color w:val="C00000"/>
                          <w:kern w:val="24"/>
                          <w:sz w:val="22"/>
                          <w:szCs w:val="22"/>
                        </w:rPr>
                        <w:t>Quartalsendstand des Meldequartals</w:t>
                      </w:r>
                    </w:p>
                    <w:p w14:paraId="228A02E1" w14:textId="77777777" w:rsidR="005C3F77" w:rsidRPr="00583745" w:rsidRDefault="005C3F77" w:rsidP="00FD390B">
                      <w:pPr>
                        <w:pStyle w:val="StandardWeb"/>
                        <w:spacing w:before="67" w:beforeAutospacing="0" w:after="0" w:afterAutospacing="0"/>
                        <w:textAlignment w:val="baseline"/>
                        <w:rPr>
                          <w:rFonts w:ascii="Arial" w:hAnsi="Arial" w:cs="Arial"/>
                          <w:sz w:val="22"/>
                          <w:szCs w:val="22"/>
                        </w:rPr>
                      </w:pPr>
                    </w:p>
                    <w:p w14:paraId="239D35ED" w14:textId="77777777" w:rsidR="005C3F77" w:rsidRPr="00583745" w:rsidRDefault="005C3F77" w:rsidP="00FD390B">
                      <w:pPr>
                        <w:pStyle w:val="StandardWeb"/>
                        <w:spacing w:before="53" w:beforeAutospacing="0" w:after="0" w:afterAutospacing="0"/>
                        <w:textAlignment w:val="baseline"/>
                        <w:rPr>
                          <w:rFonts w:ascii="Arial" w:hAnsi="Arial" w:cs="Arial"/>
                          <w:sz w:val="22"/>
                        </w:rPr>
                      </w:pPr>
                      <w:r w:rsidRPr="00583745">
                        <w:rPr>
                          <w:rFonts w:asciiTheme="minorHAnsi" w:hAnsi="Calibri" w:cstheme="minorBidi"/>
                          <w:bCs/>
                          <w:color w:val="C00000"/>
                          <w:kern w:val="24"/>
                          <w:sz w:val="22"/>
                          <w:szCs w:val="22"/>
                        </w:rPr>
                        <w:t>*</w:t>
                      </w:r>
                      <w:r w:rsidRPr="00583745">
                        <w:rPr>
                          <w:rFonts w:ascii="Arial" w:hAnsi="Arial" w:cs="Arial"/>
                          <w:bCs/>
                          <w:color w:val="0A3776"/>
                          <w:kern w:val="24"/>
                          <w:sz w:val="20"/>
                          <w:szCs w:val="22"/>
                        </w:rPr>
                        <w:t>Inklusive etwaiger Tilgungsanteile des Landes, die auf verkürztem Zahlungsweg direkt an das Gläubigerinstitut gezahlt werden.</w:t>
                      </w:r>
                    </w:p>
                    <w:p w14:paraId="612A83D0" w14:textId="77777777" w:rsidR="005C3F77" w:rsidRPr="00583745" w:rsidRDefault="005C3F77" w:rsidP="00FD390B">
                      <w:pPr>
                        <w:pStyle w:val="StandardWeb"/>
                        <w:spacing w:before="53" w:beforeAutospacing="0" w:after="0" w:afterAutospacing="0"/>
                        <w:textAlignment w:val="baseline"/>
                        <w:rPr>
                          <w:rFonts w:ascii="Arial" w:hAnsi="Arial" w:cs="Arial"/>
                          <w:sz w:val="22"/>
                        </w:rPr>
                      </w:pPr>
                      <w:r w:rsidRPr="00583745">
                        <w:rPr>
                          <w:rFonts w:ascii="Arial" w:hAnsi="Arial" w:cs="Arial"/>
                          <w:bCs/>
                          <w:color w:val="C00000"/>
                          <w:kern w:val="24"/>
                          <w:sz w:val="20"/>
                          <w:szCs w:val="22"/>
                        </w:rPr>
                        <w:t>**</w:t>
                      </w:r>
                      <w:r w:rsidRPr="00583745">
                        <w:rPr>
                          <w:rFonts w:ascii="Arial" w:hAnsi="Arial" w:cs="Arial"/>
                          <w:bCs/>
                          <w:color w:val="0A3776"/>
                          <w:kern w:val="24"/>
                          <w:sz w:val="20"/>
                          <w:szCs w:val="22"/>
                        </w:rPr>
                        <w:t>Sind nicht in der Vierteljährlichen Kassenstatistik zu melden, aber bei der Berechnung zu beachten!</w:t>
                      </w:r>
                    </w:p>
                  </w:txbxContent>
                </v:textbox>
                <w10:wrap anchorx="margin"/>
              </v:shape>
            </w:pict>
          </mc:Fallback>
        </mc:AlternateContent>
      </w:r>
    </w:p>
    <w:p w14:paraId="35147CCE" w14:textId="77777777" w:rsidR="00FD390B" w:rsidRDefault="00FD390B" w:rsidP="00FD390B">
      <w:pPr>
        <w:pStyle w:val="Default"/>
        <w:spacing w:line="240" w:lineRule="atLeast"/>
        <w:jc w:val="both"/>
        <w:rPr>
          <w:rFonts w:ascii="Arial" w:hAnsi="Arial" w:cs="Arial"/>
          <w:sz w:val="22"/>
          <w:szCs w:val="22"/>
        </w:rPr>
      </w:pPr>
    </w:p>
    <w:p w14:paraId="6E04A98C" w14:textId="77777777" w:rsidR="00FD390B" w:rsidRDefault="00FD390B" w:rsidP="00FD390B">
      <w:pPr>
        <w:pStyle w:val="Default"/>
        <w:spacing w:line="240" w:lineRule="atLeast"/>
        <w:jc w:val="both"/>
        <w:rPr>
          <w:rFonts w:ascii="Arial" w:hAnsi="Arial" w:cs="Arial"/>
          <w:sz w:val="22"/>
          <w:szCs w:val="22"/>
        </w:rPr>
      </w:pPr>
    </w:p>
    <w:p w14:paraId="43E96156" w14:textId="77777777" w:rsidR="00FD390B" w:rsidRDefault="00FD390B" w:rsidP="00FD390B">
      <w:pPr>
        <w:pStyle w:val="Default"/>
        <w:spacing w:line="240" w:lineRule="atLeast"/>
        <w:jc w:val="both"/>
        <w:rPr>
          <w:rFonts w:ascii="Arial" w:hAnsi="Arial" w:cs="Arial"/>
          <w:sz w:val="22"/>
          <w:szCs w:val="22"/>
        </w:rPr>
      </w:pPr>
    </w:p>
    <w:p w14:paraId="6B47F549" w14:textId="77777777" w:rsidR="00FD390B" w:rsidRDefault="00FD390B" w:rsidP="00FD390B">
      <w:pPr>
        <w:pStyle w:val="Default"/>
        <w:spacing w:line="240" w:lineRule="atLeast"/>
        <w:jc w:val="both"/>
        <w:rPr>
          <w:rFonts w:ascii="Arial" w:hAnsi="Arial" w:cs="Arial"/>
          <w:sz w:val="22"/>
          <w:szCs w:val="22"/>
        </w:rPr>
      </w:pPr>
    </w:p>
    <w:p w14:paraId="4299D194" w14:textId="77777777" w:rsidR="00FD390B" w:rsidRDefault="00FD390B" w:rsidP="00FD390B">
      <w:pPr>
        <w:pStyle w:val="Default"/>
        <w:spacing w:line="240" w:lineRule="atLeast"/>
        <w:jc w:val="both"/>
        <w:rPr>
          <w:rFonts w:ascii="Arial" w:hAnsi="Arial" w:cs="Arial"/>
          <w:sz w:val="22"/>
          <w:szCs w:val="22"/>
        </w:rPr>
      </w:pPr>
    </w:p>
    <w:p w14:paraId="2209EF83" w14:textId="77777777" w:rsidR="00FD390B" w:rsidRDefault="00FD390B" w:rsidP="00FD390B">
      <w:pPr>
        <w:pStyle w:val="Default"/>
        <w:spacing w:line="240" w:lineRule="atLeast"/>
        <w:jc w:val="both"/>
        <w:rPr>
          <w:rFonts w:ascii="Arial" w:hAnsi="Arial" w:cs="Arial"/>
          <w:sz w:val="22"/>
          <w:szCs w:val="22"/>
        </w:rPr>
      </w:pPr>
    </w:p>
    <w:p w14:paraId="723638C6" w14:textId="77777777" w:rsidR="00FD390B" w:rsidRDefault="00FD390B" w:rsidP="00FD390B">
      <w:pPr>
        <w:pStyle w:val="Default"/>
        <w:spacing w:line="240" w:lineRule="atLeast"/>
        <w:jc w:val="both"/>
        <w:rPr>
          <w:rFonts w:ascii="Arial" w:hAnsi="Arial" w:cs="Arial"/>
          <w:sz w:val="22"/>
          <w:szCs w:val="22"/>
        </w:rPr>
      </w:pPr>
    </w:p>
    <w:p w14:paraId="252CE903" w14:textId="77777777" w:rsidR="00FD390B" w:rsidRDefault="00FD390B" w:rsidP="00FD390B">
      <w:pPr>
        <w:pStyle w:val="Default"/>
        <w:spacing w:line="240" w:lineRule="atLeast"/>
        <w:jc w:val="both"/>
        <w:rPr>
          <w:rFonts w:ascii="Arial" w:hAnsi="Arial" w:cs="Arial"/>
          <w:sz w:val="22"/>
          <w:szCs w:val="22"/>
        </w:rPr>
      </w:pPr>
    </w:p>
    <w:p w14:paraId="46F3CCEA" w14:textId="77777777" w:rsidR="00FD390B" w:rsidRDefault="00FD390B" w:rsidP="00FD390B">
      <w:pPr>
        <w:pStyle w:val="Default"/>
        <w:spacing w:line="240" w:lineRule="atLeast"/>
        <w:jc w:val="both"/>
        <w:rPr>
          <w:rFonts w:ascii="Arial" w:hAnsi="Arial" w:cs="Arial"/>
          <w:color w:val="auto"/>
          <w:sz w:val="22"/>
          <w:szCs w:val="22"/>
        </w:rPr>
      </w:pPr>
    </w:p>
    <w:p w14:paraId="12090906" w14:textId="77777777" w:rsidR="00FD390B" w:rsidRDefault="00FD390B" w:rsidP="00FD390B">
      <w:pPr>
        <w:pStyle w:val="Default"/>
        <w:spacing w:line="240" w:lineRule="atLeast"/>
        <w:jc w:val="both"/>
        <w:rPr>
          <w:rFonts w:ascii="Arial" w:hAnsi="Arial" w:cs="Arial"/>
          <w:color w:val="auto"/>
          <w:sz w:val="22"/>
          <w:szCs w:val="22"/>
        </w:rPr>
      </w:pPr>
    </w:p>
    <w:p w14:paraId="7FABE0C0" w14:textId="77777777" w:rsidR="00FD390B" w:rsidRDefault="00FD390B" w:rsidP="00FD390B">
      <w:pPr>
        <w:pStyle w:val="Default"/>
        <w:spacing w:line="240" w:lineRule="atLeast"/>
        <w:jc w:val="both"/>
        <w:rPr>
          <w:rFonts w:ascii="Arial" w:hAnsi="Arial" w:cs="Arial"/>
          <w:color w:val="auto"/>
          <w:sz w:val="22"/>
          <w:szCs w:val="22"/>
        </w:rPr>
      </w:pPr>
    </w:p>
    <w:p w14:paraId="7FDA2114" w14:textId="77777777" w:rsidR="00FD390B" w:rsidRDefault="00FD390B" w:rsidP="00FD390B">
      <w:pPr>
        <w:pStyle w:val="Default"/>
        <w:spacing w:line="240" w:lineRule="atLeast"/>
        <w:jc w:val="both"/>
        <w:rPr>
          <w:rFonts w:ascii="Arial" w:hAnsi="Arial" w:cs="Arial"/>
          <w:color w:val="auto"/>
          <w:sz w:val="22"/>
          <w:szCs w:val="22"/>
        </w:rPr>
      </w:pPr>
    </w:p>
    <w:p w14:paraId="6E33FBDE" w14:textId="77777777" w:rsidR="00FD390B" w:rsidRDefault="00FD390B" w:rsidP="00FD390B">
      <w:pPr>
        <w:pStyle w:val="Default"/>
        <w:spacing w:line="240" w:lineRule="atLeast"/>
        <w:jc w:val="both"/>
        <w:rPr>
          <w:rFonts w:ascii="Arial" w:hAnsi="Arial" w:cs="Arial"/>
          <w:color w:val="auto"/>
          <w:sz w:val="22"/>
          <w:szCs w:val="22"/>
        </w:rPr>
      </w:pPr>
    </w:p>
    <w:p w14:paraId="5B525A60" w14:textId="77777777" w:rsidR="00FD390B" w:rsidRDefault="00FD390B" w:rsidP="00FD390B">
      <w:pPr>
        <w:pStyle w:val="Default"/>
        <w:spacing w:line="240" w:lineRule="atLeast"/>
        <w:jc w:val="both"/>
        <w:rPr>
          <w:rFonts w:ascii="Arial" w:hAnsi="Arial" w:cs="Arial"/>
          <w:color w:val="auto"/>
          <w:sz w:val="22"/>
          <w:szCs w:val="22"/>
        </w:rPr>
      </w:pPr>
    </w:p>
    <w:p w14:paraId="0161EFEB" w14:textId="77777777" w:rsidR="00FD390B" w:rsidRDefault="00FD390B" w:rsidP="00FD390B">
      <w:pPr>
        <w:pStyle w:val="Default"/>
        <w:spacing w:line="240" w:lineRule="atLeast"/>
        <w:jc w:val="both"/>
        <w:rPr>
          <w:rFonts w:ascii="Arial" w:hAnsi="Arial" w:cs="Arial"/>
          <w:color w:val="auto"/>
          <w:sz w:val="22"/>
          <w:szCs w:val="22"/>
        </w:rPr>
      </w:pPr>
    </w:p>
    <w:p w14:paraId="435C8007" w14:textId="3467F2F5" w:rsidR="00FD390B" w:rsidRDefault="00FD390B" w:rsidP="00162089">
      <w:pPr>
        <w:spacing w:line="240" w:lineRule="atLeast"/>
        <w:rPr>
          <w:rFonts w:ascii="Arial" w:hAnsi="Arial" w:cs="Arial"/>
        </w:rPr>
      </w:pPr>
      <w:r w:rsidRPr="00F26D56">
        <w:rPr>
          <w:rFonts w:ascii="Arial" w:hAnsi="Arial" w:cs="Arial"/>
        </w:rPr>
        <w:t>Bei den Quartalsendständen der Verbindlichkeiten aus Krediten zur Liquiditätssicherung (</w:t>
      </w:r>
      <w:r>
        <w:rPr>
          <w:rFonts w:ascii="Arial" w:hAnsi="Arial" w:cs="Arial"/>
        </w:rPr>
        <w:t>sog</w:t>
      </w:r>
      <w:r w:rsidR="00B41FFC">
        <w:rPr>
          <w:rFonts w:ascii="Arial" w:hAnsi="Arial" w:cs="Arial"/>
        </w:rPr>
        <w:t>enannte</w:t>
      </w:r>
      <w:r>
        <w:rPr>
          <w:rFonts w:ascii="Arial" w:hAnsi="Arial" w:cs="Arial"/>
        </w:rPr>
        <w:t xml:space="preserve"> </w:t>
      </w:r>
      <w:r w:rsidRPr="00F26D56">
        <w:rPr>
          <w:rFonts w:ascii="Arial" w:hAnsi="Arial" w:cs="Arial"/>
        </w:rPr>
        <w:t>Kassenkredite) ist darauf zu achten, dass nur der ta</w:t>
      </w:r>
      <w:r>
        <w:rPr>
          <w:rFonts w:ascii="Arial" w:hAnsi="Arial" w:cs="Arial"/>
        </w:rPr>
        <w:t>tsächlich in Anspruch genommene</w:t>
      </w:r>
      <w:r w:rsidRPr="00F26D56">
        <w:rPr>
          <w:rFonts w:ascii="Arial" w:hAnsi="Arial" w:cs="Arial"/>
        </w:rPr>
        <w:t xml:space="preserve"> Betrag zum Ende des Quartals und nicht der genehmigte Kreditrahmen gemeldet wird. Auch Kontokorrentkredite sind den Kassenkrediten zuzuordnen und dürfen im Rahmen der </w:t>
      </w:r>
      <w:r w:rsidR="005C3F77">
        <w:rPr>
          <w:rFonts w:ascii="Arial" w:hAnsi="Arial" w:cs="Arial"/>
        </w:rPr>
        <w:t>F</w:t>
      </w:r>
      <w:r w:rsidRPr="00F26D56">
        <w:rPr>
          <w:rFonts w:ascii="Arial" w:hAnsi="Arial" w:cs="Arial"/>
        </w:rPr>
        <w:t>inanziellen Transaktionen nicht mit dem Bestand an Bargeld</w:t>
      </w:r>
      <w:r>
        <w:rPr>
          <w:rFonts w:ascii="Arial" w:hAnsi="Arial" w:cs="Arial"/>
        </w:rPr>
        <w:t xml:space="preserve"> und Sichteinlagen (Merkmale T110 und T120</w:t>
      </w:r>
      <w:r w:rsidRPr="00F26D56">
        <w:rPr>
          <w:rFonts w:ascii="Arial" w:hAnsi="Arial" w:cs="Arial"/>
        </w:rPr>
        <w:t>) verrechnet werden!</w:t>
      </w:r>
    </w:p>
    <w:p w14:paraId="4187DE47" w14:textId="60FAF95A" w:rsidR="00FD390B" w:rsidRDefault="00FD390B">
      <w:pPr>
        <w:spacing w:after="160" w:line="259" w:lineRule="auto"/>
        <w:rPr>
          <w:rFonts w:ascii="Arial" w:hAnsi="Arial" w:cs="Arial"/>
        </w:rPr>
      </w:pPr>
      <w:r>
        <w:rPr>
          <w:rFonts w:ascii="Arial" w:hAnsi="Arial" w:cs="Arial"/>
        </w:rPr>
        <w:br w:type="page"/>
      </w:r>
    </w:p>
    <w:p w14:paraId="173CDEDE" w14:textId="41C36E23" w:rsidR="00FD390B" w:rsidRDefault="00FD390B" w:rsidP="00FD390B">
      <w:pPr>
        <w:pStyle w:val="berschrift1"/>
        <w:spacing w:before="0" w:line="240" w:lineRule="atLeast"/>
        <w:jc w:val="center"/>
        <w:rPr>
          <w:rFonts w:ascii="Arial" w:hAnsi="Arial" w:cs="Arial"/>
          <w:b/>
          <w:color w:val="0A3776"/>
          <w:szCs w:val="26"/>
        </w:rPr>
      </w:pPr>
      <w:bookmarkStart w:id="85" w:name="_Toc163123246"/>
      <w:r>
        <w:rPr>
          <w:rFonts w:ascii="Arial" w:hAnsi="Arial" w:cs="Arial"/>
          <w:b/>
          <w:color w:val="0A3776"/>
          <w:szCs w:val="26"/>
        </w:rPr>
        <w:lastRenderedPageBreak/>
        <w:t>6 Hinweise zu den Finanziellen Transaktionen</w:t>
      </w:r>
      <w:bookmarkEnd w:id="85"/>
    </w:p>
    <w:p w14:paraId="3B35F720" w14:textId="77777777" w:rsidR="00FD390B" w:rsidRDefault="00FD390B" w:rsidP="00FD390B">
      <w:pPr>
        <w:spacing w:line="240" w:lineRule="atLeast"/>
        <w:rPr>
          <w:rFonts w:ascii="Arial" w:hAnsi="Arial" w:cs="Arial"/>
        </w:rPr>
      </w:pPr>
    </w:p>
    <w:p w14:paraId="7EAE2CF5" w14:textId="4B4358A1" w:rsidR="002732F9" w:rsidRPr="002732F9" w:rsidRDefault="002732F9" w:rsidP="002732F9">
      <w:pPr>
        <w:spacing w:line="240" w:lineRule="atLeast"/>
        <w:rPr>
          <w:rFonts w:ascii="Arial" w:hAnsi="Arial" w:cs="Arial"/>
        </w:rPr>
      </w:pPr>
      <w:r w:rsidRPr="002732F9">
        <w:rPr>
          <w:rFonts w:ascii="Arial" w:hAnsi="Arial" w:cs="Arial"/>
          <w:b/>
          <w:color w:val="FF0000"/>
        </w:rPr>
        <w:t>ACHTUNG NEU</w:t>
      </w:r>
      <w:r w:rsidRPr="002732F9">
        <w:rPr>
          <w:rFonts w:ascii="Arial" w:hAnsi="Arial" w:cs="Arial"/>
        </w:rPr>
        <w:t xml:space="preserve">: Ab dem 01. Quartal 2025 wird es bei den </w:t>
      </w:r>
      <w:r w:rsidR="005C3F77">
        <w:rPr>
          <w:rFonts w:ascii="Arial" w:hAnsi="Arial" w:cs="Arial"/>
        </w:rPr>
        <w:t>F</w:t>
      </w:r>
      <w:r w:rsidRPr="002732F9">
        <w:rPr>
          <w:rFonts w:ascii="Arial" w:hAnsi="Arial" w:cs="Arial"/>
        </w:rPr>
        <w:t xml:space="preserve">inanziellen Transaktionen für das Cash-Pooling folgende neue Codes geben:  </w:t>
      </w:r>
    </w:p>
    <w:p w14:paraId="3DF83086" w14:textId="77777777" w:rsidR="002732F9" w:rsidRPr="002732F9" w:rsidRDefault="002732F9" w:rsidP="002732F9">
      <w:pPr>
        <w:spacing w:line="240" w:lineRule="atLeast"/>
        <w:rPr>
          <w:rFonts w:ascii="Arial" w:hAnsi="Arial" w:cs="Arial"/>
        </w:rPr>
      </w:pPr>
    </w:p>
    <w:tbl>
      <w:tblPr>
        <w:tblW w:w="8320" w:type="dxa"/>
        <w:tblCellMar>
          <w:left w:w="70" w:type="dxa"/>
          <w:right w:w="70" w:type="dxa"/>
        </w:tblCellMar>
        <w:tblLook w:val="04A0" w:firstRow="1" w:lastRow="0" w:firstColumn="1" w:lastColumn="0" w:noHBand="0" w:noVBand="1"/>
      </w:tblPr>
      <w:tblGrid>
        <w:gridCol w:w="7240"/>
        <w:gridCol w:w="1080"/>
      </w:tblGrid>
      <w:tr w:rsidR="002732F9" w:rsidRPr="002732F9" w14:paraId="018B7231" w14:textId="77777777" w:rsidTr="005C3F77">
        <w:trPr>
          <w:trHeight w:val="300"/>
        </w:trPr>
        <w:tc>
          <w:tcPr>
            <w:tcW w:w="724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56A4A23" w14:textId="77777777" w:rsidR="002732F9" w:rsidRPr="002732F9" w:rsidRDefault="002732F9" w:rsidP="002732F9">
            <w:pPr>
              <w:spacing w:line="240" w:lineRule="atLeast"/>
              <w:rPr>
                <w:rFonts w:ascii="Arial" w:hAnsi="Arial" w:cs="Arial"/>
                <w:b/>
                <w:bCs/>
              </w:rPr>
            </w:pPr>
            <w:r w:rsidRPr="002732F9">
              <w:rPr>
                <w:rFonts w:ascii="Arial" w:hAnsi="Arial" w:cs="Arial"/>
                <w:b/>
                <w:bCs/>
              </w:rPr>
              <w:t>Cash-Pooling (u.a. Einheitskasse, Amtskasse)</w:t>
            </w:r>
          </w:p>
        </w:tc>
        <w:tc>
          <w:tcPr>
            <w:tcW w:w="1080" w:type="dxa"/>
            <w:tcBorders>
              <w:top w:val="single" w:sz="4" w:space="0" w:color="auto"/>
              <w:left w:val="nil"/>
              <w:bottom w:val="single" w:sz="4" w:space="0" w:color="auto"/>
              <w:right w:val="single" w:sz="4" w:space="0" w:color="auto"/>
            </w:tcBorders>
            <w:shd w:val="clear" w:color="000000" w:fill="FFFFFF"/>
            <w:vAlign w:val="center"/>
            <w:hideMark/>
          </w:tcPr>
          <w:p w14:paraId="09AB092B" w14:textId="77777777" w:rsidR="002732F9" w:rsidRPr="002732F9" w:rsidRDefault="002732F9" w:rsidP="002732F9">
            <w:pPr>
              <w:spacing w:line="240" w:lineRule="atLeast"/>
              <w:rPr>
                <w:rFonts w:ascii="Arial" w:hAnsi="Arial" w:cs="Arial"/>
              </w:rPr>
            </w:pPr>
            <w:r w:rsidRPr="002732F9">
              <w:rPr>
                <w:rFonts w:ascii="Arial" w:hAnsi="Arial" w:cs="Arial"/>
              </w:rPr>
              <w:t> </w:t>
            </w:r>
          </w:p>
        </w:tc>
      </w:tr>
      <w:tr w:rsidR="002732F9" w:rsidRPr="002732F9" w14:paraId="4B96B773"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5DA884C9" w14:textId="77777777" w:rsidR="002732F9" w:rsidRPr="002732F9" w:rsidRDefault="002732F9" w:rsidP="002732F9">
            <w:pPr>
              <w:spacing w:line="240" w:lineRule="atLeast"/>
              <w:rPr>
                <w:rFonts w:ascii="Arial" w:hAnsi="Arial" w:cs="Arial"/>
                <w:b/>
                <w:bCs/>
                <w:i/>
                <w:color w:val="5B9BD5" w:themeColor="accent1"/>
              </w:rPr>
            </w:pPr>
            <w:r w:rsidRPr="002732F9">
              <w:rPr>
                <w:rFonts w:ascii="Arial" w:hAnsi="Arial" w:cs="Arial"/>
                <w:b/>
                <w:bCs/>
                <w:i/>
                <w:color w:val="5B9BD5" w:themeColor="accent1"/>
              </w:rPr>
              <w:t>Cash-Pool-Führer (CF): Forderungsbestand zum Quartalsende</w:t>
            </w:r>
          </w:p>
        </w:tc>
        <w:tc>
          <w:tcPr>
            <w:tcW w:w="1080" w:type="dxa"/>
            <w:tcBorders>
              <w:top w:val="nil"/>
              <w:left w:val="nil"/>
              <w:bottom w:val="single" w:sz="4" w:space="0" w:color="auto"/>
              <w:right w:val="single" w:sz="4" w:space="0" w:color="auto"/>
            </w:tcBorders>
            <w:shd w:val="clear" w:color="000000" w:fill="FFFFFF"/>
            <w:vAlign w:val="center"/>
            <w:hideMark/>
          </w:tcPr>
          <w:p w14:paraId="24FAFBB3" w14:textId="77777777" w:rsidR="002732F9" w:rsidRPr="002732F9" w:rsidRDefault="002732F9" w:rsidP="002732F9">
            <w:pPr>
              <w:spacing w:line="240" w:lineRule="atLeast"/>
              <w:rPr>
                <w:rFonts w:ascii="Arial" w:hAnsi="Arial" w:cs="Arial"/>
                <w:b/>
                <w:bCs/>
              </w:rPr>
            </w:pPr>
            <w:r w:rsidRPr="002732F9">
              <w:rPr>
                <w:rFonts w:ascii="Arial" w:hAnsi="Arial" w:cs="Arial"/>
                <w:b/>
                <w:bCs/>
              </w:rPr>
              <w:t>T410</w:t>
            </w:r>
            <w:r w:rsidRPr="002732F9">
              <w:rPr>
                <w:rFonts w:ascii="Arial" w:hAnsi="Arial" w:cs="Arial"/>
                <w:b/>
                <w:bCs/>
                <w:color w:val="5B9BD5" w:themeColor="accent1"/>
              </w:rPr>
              <w:t>1</w:t>
            </w:r>
          </w:p>
        </w:tc>
      </w:tr>
      <w:tr w:rsidR="002732F9" w:rsidRPr="002732F9" w14:paraId="08FEB478"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7008A42C" w14:textId="77777777" w:rsidR="002732F9" w:rsidRPr="002732F9" w:rsidRDefault="002732F9" w:rsidP="002732F9">
            <w:pPr>
              <w:spacing w:line="240" w:lineRule="atLeast"/>
              <w:rPr>
                <w:rFonts w:ascii="Arial" w:hAnsi="Arial" w:cs="Arial"/>
              </w:rPr>
            </w:pPr>
            <w:r w:rsidRPr="002732F9">
              <w:rPr>
                <w:rFonts w:ascii="Arial" w:hAnsi="Arial" w:cs="Arial"/>
              </w:rPr>
              <w:t>darunter: beim Bund</w:t>
            </w:r>
          </w:p>
        </w:tc>
        <w:tc>
          <w:tcPr>
            <w:tcW w:w="1080" w:type="dxa"/>
            <w:tcBorders>
              <w:top w:val="nil"/>
              <w:left w:val="nil"/>
              <w:bottom w:val="single" w:sz="4" w:space="0" w:color="auto"/>
              <w:right w:val="single" w:sz="4" w:space="0" w:color="auto"/>
            </w:tcBorders>
            <w:shd w:val="clear" w:color="000000" w:fill="FFFFFF"/>
            <w:vAlign w:val="center"/>
            <w:hideMark/>
          </w:tcPr>
          <w:p w14:paraId="168F0D52" w14:textId="77777777" w:rsidR="002732F9" w:rsidRPr="002732F9" w:rsidRDefault="002732F9" w:rsidP="002732F9">
            <w:pPr>
              <w:spacing w:line="240" w:lineRule="atLeast"/>
              <w:rPr>
                <w:rFonts w:ascii="Arial" w:hAnsi="Arial" w:cs="Arial"/>
              </w:rPr>
            </w:pPr>
            <w:r w:rsidRPr="002732F9">
              <w:rPr>
                <w:rFonts w:ascii="Arial" w:hAnsi="Arial" w:cs="Arial"/>
              </w:rPr>
              <w:t>T413</w:t>
            </w:r>
            <w:r w:rsidRPr="002732F9">
              <w:rPr>
                <w:rFonts w:ascii="Arial" w:hAnsi="Arial" w:cs="Arial"/>
                <w:color w:val="5B9BD5" w:themeColor="accent1"/>
              </w:rPr>
              <w:t>1</w:t>
            </w:r>
          </w:p>
        </w:tc>
      </w:tr>
      <w:tr w:rsidR="002732F9" w:rsidRPr="002732F9" w14:paraId="1C706610"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E5E237B" w14:textId="77777777" w:rsidR="002732F9" w:rsidRPr="002732F9" w:rsidRDefault="002732F9" w:rsidP="002732F9">
            <w:pPr>
              <w:spacing w:line="240" w:lineRule="atLeast"/>
              <w:rPr>
                <w:rFonts w:ascii="Arial" w:hAnsi="Arial" w:cs="Arial"/>
              </w:rPr>
            </w:pPr>
            <w:r w:rsidRPr="002732F9">
              <w:rPr>
                <w:rFonts w:ascii="Arial" w:hAnsi="Arial" w:cs="Arial"/>
              </w:rPr>
              <w:t>darunter: bei Ländern</w:t>
            </w:r>
          </w:p>
        </w:tc>
        <w:tc>
          <w:tcPr>
            <w:tcW w:w="1080" w:type="dxa"/>
            <w:tcBorders>
              <w:top w:val="nil"/>
              <w:left w:val="nil"/>
              <w:bottom w:val="single" w:sz="4" w:space="0" w:color="auto"/>
              <w:right w:val="single" w:sz="4" w:space="0" w:color="auto"/>
            </w:tcBorders>
            <w:shd w:val="clear" w:color="000000" w:fill="FFFFFF"/>
            <w:vAlign w:val="center"/>
            <w:hideMark/>
          </w:tcPr>
          <w:p w14:paraId="6C83EEE3" w14:textId="77777777" w:rsidR="002732F9" w:rsidRPr="002732F9" w:rsidRDefault="002732F9" w:rsidP="002732F9">
            <w:pPr>
              <w:spacing w:line="240" w:lineRule="atLeast"/>
              <w:rPr>
                <w:rFonts w:ascii="Arial" w:hAnsi="Arial" w:cs="Arial"/>
              </w:rPr>
            </w:pPr>
            <w:r w:rsidRPr="002732F9">
              <w:rPr>
                <w:rFonts w:ascii="Arial" w:hAnsi="Arial" w:cs="Arial"/>
              </w:rPr>
              <w:t>T414</w:t>
            </w:r>
            <w:r w:rsidRPr="002732F9">
              <w:rPr>
                <w:rFonts w:ascii="Arial" w:hAnsi="Arial" w:cs="Arial"/>
                <w:color w:val="5B9BD5" w:themeColor="accent1"/>
              </w:rPr>
              <w:t>1</w:t>
            </w:r>
          </w:p>
        </w:tc>
      </w:tr>
      <w:tr w:rsidR="002732F9" w:rsidRPr="002732F9" w14:paraId="582C112E"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1F08475C" w14:textId="77777777" w:rsidR="002732F9" w:rsidRPr="002732F9" w:rsidRDefault="002732F9" w:rsidP="002732F9">
            <w:pPr>
              <w:spacing w:line="240" w:lineRule="atLeast"/>
              <w:rPr>
                <w:rFonts w:ascii="Arial" w:hAnsi="Arial" w:cs="Arial"/>
              </w:rPr>
            </w:pPr>
            <w:r w:rsidRPr="002732F9">
              <w:rPr>
                <w:rFonts w:ascii="Arial" w:hAnsi="Arial" w:cs="Arial"/>
              </w:rPr>
              <w:t>darunter: bei Gemeinden/Gv.</w:t>
            </w:r>
          </w:p>
        </w:tc>
        <w:tc>
          <w:tcPr>
            <w:tcW w:w="1080" w:type="dxa"/>
            <w:tcBorders>
              <w:top w:val="nil"/>
              <w:left w:val="nil"/>
              <w:bottom w:val="single" w:sz="4" w:space="0" w:color="auto"/>
              <w:right w:val="single" w:sz="4" w:space="0" w:color="auto"/>
            </w:tcBorders>
            <w:shd w:val="clear" w:color="000000" w:fill="FFFFFF"/>
            <w:vAlign w:val="center"/>
            <w:hideMark/>
          </w:tcPr>
          <w:p w14:paraId="1BA65C35" w14:textId="77777777" w:rsidR="002732F9" w:rsidRPr="002732F9" w:rsidRDefault="002732F9" w:rsidP="002732F9">
            <w:pPr>
              <w:spacing w:line="240" w:lineRule="atLeast"/>
              <w:rPr>
                <w:rFonts w:ascii="Arial" w:hAnsi="Arial" w:cs="Arial"/>
              </w:rPr>
            </w:pPr>
            <w:r w:rsidRPr="002732F9">
              <w:rPr>
                <w:rFonts w:ascii="Arial" w:hAnsi="Arial" w:cs="Arial"/>
              </w:rPr>
              <w:t>T415</w:t>
            </w:r>
            <w:r w:rsidRPr="002732F9">
              <w:rPr>
                <w:rFonts w:ascii="Arial" w:hAnsi="Arial" w:cs="Arial"/>
                <w:color w:val="5B9BD5" w:themeColor="accent1"/>
              </w:rPr>
              <w:t>1</w:t>
            </w:r>
          </w:p>
        </w:tc>
      </w:tr>
      <w:tr w:rsidR="002732F9" w:rsidRPr="002732F9" w14:paraId="1E068879"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D9BE6D5" w14:textId="77777777" w:rsidR="002732F9" w:rsidRPr="002732F9" w:rsidRDefault="002732F9" w:rsidP="002732F9">
            <w:pPr>
              <w:spacing w:line="240" w:lineRule="atLeast"/>
              <w:rPr>
                <w:rFonts w:ascii="Arial" w:hAnsi="Arial" w:cs="Arial"/>
              </w:rPr>
            </w:pPr>
            <w:r w:rsidRPr="002732F9">
              <w:rPr>
                <w:rFonts w:ascii="Arial" w:hAnsi="Arial" w:cs="Arial"/>
              </w:rPr>
              <w:t>darunter: bei Zweckverbänden und dergleichen</w:t>
            </w:r>
          </w:p>
        </w:tc>
        <w:tc>
          <w:tcPr>
            <w:tcW w:w="1080" w:type="dxa"/>
            <w:tcBorders>
              <w:top w:val="nil"/>
              <w:left w:val="nil"/>
              <w:bottom w:val="single" w:sz="4" w:space="0" w:color="auto"/>
              <w:right w:val="single" w:sz="4" w:space="0" w:color="auto"/>
            </w:tcBorders>
            <w:shd w:val="clear" w:color="000000" w:fill="FFFFFF"/>
            <w:vAlign w:val="center"/>
            <w:hideMark/>
          </w:tcPr>
          <w:p w14:paraId="50F33A0B" w14:textId="77777777" w:rsidR="002732F9" w:rsidRPr="002732F9" w:rsidRDefault="002732F9" w:rsidP="002732F9">
            <w:pPr>
              <w:spacing w:line="240" w:lineRule="atLeast"/>
              <w:rPr>
                <w:rFonts w:ascii="Arial" w:hAnsi="Arial" w:cs="Arial"/>
              </w:rPr>
            </w:pPr>
            <w:r w:rsidRPr="002732F9">
              <w:rPr>
                <w:rFonts w:ascii="Arial" w:hAnsi="Arial" w:cs="Arial"/>
              </w:rPr>
              <w:t>T416</w:t>
            </w:r>
            <w:r w:rsidRPr="002732F9">
              <w:rPr>
                <w:rFonts w:ascii="Arial" w:hAnsi="Arial" w:cs="Arial"/>
                <w:color w:val="5B9BD5" w:themeColor="accent1"/>
              </w:rPr>
              <w:t>1</w:t>
            </w:r>
          </w:p>
        </w:tc>
      </w:tr>
      <w:tr w:rsidR="002732F9" w:rsidRPr="002732F9" w14:paraId="2D5C1B6F"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7BAE4094" w14:textId="77777777" w:rsidR="002732F9" w:rsidRPr="002732F9" w:rsidRDefault="002732F9" w:rsidP="002732F9">
            <w:pPr>
              <w:spacing w:line="240" w:lineRule="atLeast"/>
              <w:rPr>
                <w:rFonts w:ascii="Arial" w:hAnsi="Arial" w:cs="Arial"/>
              </w:rPr>
            </w:pPr>
            <w:r w:rsidRPr="002732F9">
              <w:rPr>
                <w:rFonts w:ascii="Arial" w:hAnsi="Arial" w:cs="Arial"/>
              </w:rPr>
              <w:t>darunter: bei der gesetzlichen Sozialversicherung</w:t>
            </w:r>
          </w:p>
        </w:tc>
        <w:tc>
          <w:tcPr>
            <w:tcW w:w="1080" w:type="dxa"/>
            <w:tcBorders>
              <w:top w:val="nil"/>
              <w:left w:val="nil"/>
              <w:bottom w:val="single" w:sz="4" w:space="0" w:color="auto"/>
              <w:right w:val="single" w:sz="4" w:space="0" w:color="auto"/>
            </w:tcBorders>
            <w:shd w:val="clear" w:color="000000" w:fill="FFFFFF"/>
            <w:vAlign w:val="center"/>
            <w:hideMark/>
          </w:tcPr>
          <w:p w14:paraId="66F05790" w14:textId="77777777" w:rsidR="002732F9" w:rsidRPr="002732F9" w:rsidRDefault="002732F9" w:rsidP="002732F9">
            <w:pPr>
              <w:spacing w:line="240" w:lineRule="atLeast"/>
              <w:rPr>
                <w:rFonts w:ascii="Arial" w:hAnsi="Arial" w:cs="Arial"/>
              </w:rPr>
            </w:pPr>
            <w:r w:rsidRPr="002732F9">
              <w:rPr>
                <w:rFonts w:ascii="Arial" w:hAnsi="Arial" w:cs="Arial"/>
              </w:rPr>
              <w:t>T417</w:t>
            </w:r>
            <w:r w:rsidRPr="002732F9">
              <w:rPr>
                <w:rFonts w:ascii="Arial" w:hAnsi="Arial" w:cs="Arial"/>
                <w:color w:val="5B9BD5" w:themeColor="accent1"/>
              </w:rPr>
              <w:t>1</w:t>
            </w:r>
          </w:p>
        </w:tc>
      </w:tr>
      <w:tr w:rsidR="002732F9" w:rsidRPr="002732F9" w14:paraId="240152D7"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41954F49" w14:textId="77777777" w:rsidR="002732F9" w:rsidRPr="002732F9" w:rsidRDefault="002732F9" w:rsidP="002732F9">
            <w:pPr>
              <w:spacing w:line="240" w:lineRule="atLeast"/>
              <w:rPr>
                <w:rFonts w:ascii="Arial" w:hAnsi="Arial" w:cs="Arial"/>
              </w:rPr>
            </w:pPr>
            <w:r w:rsidRPr="002732F9">
              <w:rPr>
                <w:rFonts w:ascii="Arial" w:hAnsi="Arial" w:cs="Arial"/>
              </w:rPr>
              <w:t>darunter: bei verbundenen Unternehmen, Beteiligungen</w:t>
            </w:r>
          </w:p>
        </w:tc>
        <w:tc>
          <w:tcPr>
            <w:tcW w:w="1080" w:type="dxa"/>
            <w:tcBorders>
              <w:top w:val="nil"/>
              <w:left w:val="nil"/>
              <w:bottom w:val="single" w:sz="4" w:space="0" w:color="auto"/>
              <w:right w:val="single" w:sz="4" w:space="0" w:color="auto"/>
            </w:tcBorders>
            <w:shd w:val="clear" w:color="000000" w:fill="FFFFFF"/>
            <w:vAlign w:val="center"/>
            <w:hideMark/>
          </w:tcPr>
          <w:p w14:paraId="180F74D2" w14:textId="77777777" w:rsidR="002732F9" w:rsidRPr="002732F9" w:rsidRDefault="002732F9" w:rsidP="002732F9">
            <w:pPr>
              <w:spacing w:line="240" w:lineRule="atLeast"/>
              <w:rPr>
                <w:rFonts w:ascii="Arial" w:hAnsi="Arial" w:cs="Arial"/>
              </w:rPr>
            </w:pPr>
            <w:r w:rsidRPr="002732F9">
              <w:rPr>
                <w:rFonts w:ascii="Arial" w:hAnsi="Arial" w:cs="Arial"/>
              </w:rPr>
              <w:t>T418</w:t>
            </w:r>
            <w:r w:rsidRPr="002732F9">
              <w:rPr>
                <w:rFonts w:ascii="Arial" w:hAnsi="Arial" w:cs="Arial"/>
                <w:color w:val="5B9BD5" w:themeColor="accent1"/>
              </w:rPr>
              <w:t>1</w:t>
            </w:r>
          </w:p>
        </w:tc>
      </w:tr>
      <w:tr w:rsidR="002732F9" w:rsidRPr="002732F9" w14:paraId="0649C2BF"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61D3BE92" w14:textId="77777777" w:rsidR="002732F9" w:rsidRPr="002732F9" w:rsidRDefault="002732F9" w:rsidP="002732F9">
            <w:pPr>
              <w:spacing w:line="240" w:lineRule="atLeast"/>
              <w:rPr>
                <w:rFonts w:ascii="Arial" w:hAnsi="Arial" w:cs="Arial"/>
              </w:rPr>
            </w:pPr>
            <w:r w:rsidRPr="002732F9">
              <w:rPr>
                <w:rFonts w:ascii="Arial" w:hAnsi="Arial" w:cs="Arial"/>
              </w:rPr>
              <w:t>darunter: bei sonstigen öffentlichen Sonderrechnungen</w:t>
            </w:r>
          </w:p>
        </w:tc>
        <w:tc>
          <w:tcPr>
            <w:tcW w:w="1080" w:type="dxa"/>
            <w:tcBorders>
              <w:top w:val="nil"/>
              <w:left w:val="nil"/>
              <w:bottom w:val="single" w:sz="4" w:space="0" w:color="auto"/>
              <w:right w:val="single" w:sz="4" w:space="0" w:color="auto"/>
            </w:tcBorders>
            <w:shd w:val="clear" w:color="000000" w:fill="FFFFFF"/>
            <w:vAlign w:val="center"/>
            <w:hideMark/>
          </w:tcPr>
          <w:p w14:paraId="1342D749" w14:textId="77777777" w:rsidR="002732F9" w:rsidRPr="002732F9" w:rsidRDefault="002732F9" w:rsidP="002732F9">
            <w:pPr>
              <w:spacing w:line="240" w:lineRule="atLeast"/>
              <w:rPr>
                <w:rFonts w:ascii="Arial" w:hAnsi="Arial" w:cs="Arial"/>
              </w:rPr>
            </w:pPr>
            <w:r w:rsidRPr="002732F9">
              <w:rPr>
                <w:rFonts w:ascii="Arial" w:hAnsi="Arial" w:cs="Arial"/>
              </w:rPr>
              <w:t>T419</w:t>
            </w:r>
            <w:r w:rsidRPr="002732F9">
              <w:rPr>
                <w:rFonts w:ascii="Arial" w:hAnsi="Arial" w:cs="Arial"/>
                <w:color w:val="5B9BD5" w:themeColor="accent1"/>
              </w:rPr>
              <w:t>1</w:t>
            </w:r>
          </w:p>
        </w:tc>
      </w:tr>
      <w:tr w:rsidR="002732F9" w:rsidRPr="002732F9" w14:paraId="17E9D8B9" w14:textId="77777777" w:rsidTr="005C3F77">
        <w:trPr>
          <w:trHeight w:val="510"/>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56C0C7D7" w14:textId="77777777" w:rsidR="002732F9" w:rsidRPr="002732F9" w:rsidRDefault="002732F9" w:rsidP="002732F9">
            <w:pPr>
              <w:spacing w:line="240" w:lineRule="atLeast"/>
              <w:rPr>
                <w:rFonts w:ascii="Arial" w:hAnsi="Arial" w:cs="Arial"/>
                <w:b/>
                <w:bCs/>
                <w:i/>
              </w:rPr>
            </w:pPr>
            <w:r w:rsidRPr="002732F9">
              <w:rPr>
                <w:rFonts w:ascii="Arial" w:hAnsi="Arial" w:cs="Arial"/>
                <w:b/>
                <w:bCs/>
                <w:i/>
                <w:color w:val="5B9BD5" w:themeColor="accent1"/>
              </w:rPr>
              <w:t>Cash-Pool-Führer (CF): Forderungsbestand zum Quartalsende des Vorquartals</w:t>
            </w:r>
          </w:p>
        </w:tc>
        <w:tc>
          <w:tcPr>
            <w:tcW w:w="1080" w:type="dxa"/>
            <w:tcBorders>
              <w:top w:val="nil"/>
              <w:left w:val="nil"/>
              <w:bottom w:val="single" w:sz="4" w:space="0" w:color="auto"/>
              <w:right w:val="single" w:sz="4" w:space="0" w:color="auto"/>
            </w:tcBorders>
            <w:shd w:val="clear" w:color="000000" w:fill="FFFFFF"/>
            <w:vAlign w:val="center"/>
            <w:hideMark/>
          </w:tcPr>
          <w:p w14:paraId="3CBF749F" w14:textId="77777777" w:rsidR="002732F9" w:rsidRPr="002732F9" w:rsidRDefault="002732F9" w:rsidP="002732F9">
            <w:pPr>
              <w:spacing w:line="240" w:lineRule="atLeast"/>
              <w:rPr>
                <w:rFonts w:ascii="Arial" w:hAnsi="Arial" w:cs="Arial"/>
                <w:b/>
                <w:bCs/>
              </w:rPr>
            </w:pPr>
            <w:r w:rsidRPr="002732F9">
              <w:rPr>
                <w:rFonts w:ascii="Arial" w:hAnsi="Arial" w:cs="Arial"/>
                <w:b/>
                <w:bCs/>
              </w:rPr>
              <w:t>T420</w:t>
            </w:r>
            <w:r w:rsidRPr="002732F9">
              <w:rPr>
                <w:rFonts w:ascii="Arial" w:hAnsi="Arial" w:cs="Arial"/>
                <w:b/>
                <w:bCs/>
                <w:color w:val="5B9BD5" w:themeColor="accent1"/>
              </w:rPr>
              <w:t>1</w:t>
            </w:r>
          </w:p>
        </w:tc>
      </w:tr>
      <w:tr w:rsidR="002732F9" w:rsidRPr="002732F9" w14:paraId="2CBE66E0"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012BE656" w14:textId="77777777" w:rsidR="002732F9" w:rsidRPr="002732F9" w:rsidRDefault="002732F9" w:rsidP="002732F9">
            <w:pPr>
              <w:spacing w:line="240" w:lineRule="atLeast"/>
              <w:rPr>
                <w:rFonts w:ascii="Arial" w:hAnsi="Arial" w:cs="Arial"/>
              </w:rPr>
            </w:pPr>
            <w:r w:rsidRPr="002732F9">
              <w:rPr>
                <w:rFonts w:ascii="Arial" w:hAnsi="Arial" w:cs="Arial"/>
              </w:rPr>
              <w:t>darunter: beim Bund</w:t>
            </w:r>
          </w:p>
        </w:tc>
        <w:tc>
          <w:tcPr>
            <w:tcW w:w="1080" w:type="dxa"/>
            <w:tcBorders>
              <w:top w:val="nil"/>
              <w:left w:val="nil"/>
              <w:bottom w:val="single" w:sz="4" w:space="0" w:color="auto"/>
              <w:right w:val="single" w:sz="4" w:space="0" w:color="auto"/>
            </w:tcBorders>
            <w:shd w:val="clear" w:color="000000" w:fill="FFFFFF"/>
            <w:vAlign w:val="center"/>
            <w:hideMark/>
          </w:tcPr>
          <w:p w14:paraId="0C301C68" w14:textId="77777777" w:rsidR="002732F9" w:rsidRPr="002732F9" w:rsidRDefault="002732F9" w:rsidP="002732F9">
            <w:pPr>
              <w:spacing w:line="240" w:lineRule="atLeast"/>
              <w:rPr>
                <w:rFonts w:ascii="Arial" w:hAnsi="Arial" w:cs="Arial"/>
              </w:rPr>
            </w:pPr>
            <w:r w:rsidRPr="002732F9">
              <w:rPr>
                <w:rFonts w:ascii="Arial" w:hAnsi="Arial" w:cs="Arial"/>
              </w:rPr>
              <w:t>T423</w:t>
            </w:r>
            <w:r w:rsidRPr="002732F9">
              <w:rPr>
                <w:rFonts w:ascii="Arial" w:hAnsi="Arial" w:cs="Arial"/>
                <w:color w:val="5B9BD5" w:themeColor="accent1"/>
              </w:rPr>
              <w:t>1</w:t>
            </w:r>
          </w:p>
        </w:tc>
      </w:tr>
      <w:tr w:rsidR="002732F9" w:rsidRPr="002732F9" w14:paraId="64E36D2C"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1F7D5AFC" w14:textId="77777777" w:rsidR="002732F9" w:rsidRPr="002732F9" w:rsidRDefault="002732F9" w:rsidP="002732F9">
            <w:pPr>
              <w:spacing w:line="240" w:lineRule="atLeast"/>
              <w:rPr>
                <w:rFonts w:ascii="Arial" w:hAnsi="Arial" w:cs="Arial"/>
              </w:rPr>
            </w:pPr>
            <w:r w:rsidRPr="002732F9">
              <w:rPr>
                <w:rFonts w:ascii="Arial" w:hAnsi="Arial" w:cs="Arial"/>
              </w:rPr>
              <w:t>darunter: bei Ländern</w:t>
            </w:r>
          </w:p>
        </w:tc>
        <w:tc>
          <w:tcPr>
            <w:tcW w:w="1080" w:type="dxa"/>
            <w:tcBorders>
              <w:top w:val="nil"/>
              <w:left w:val="nil"/>
              <w:bottom w:val="single" w:sz="4" w:space="0" w:color="auto"/>
              <w:right w:val="single" w:sz="4" w:space="0" w:color="auto"/>
            </w:tcBorders>
            <w:shd w:val="clear" w:color="000000" w:fill="FFFFFF"/>
            <w:vAlign w:val="center"/>
            <w:hideMark/>
          </w:tcPr>
          <w:p w14:paraId="271828D6" w14:textId="77777777" w:rsidR="002732F9" w:rsidRPr="002732F9" w:rsidRDefault="002732F9" w:rsidP="002732F9">
            <w:pPr>
              <w:spacing w:line="240" w:lineRule="atLeast"/>
              <w:rPr>
                <w:rFonts w:ascii="Arial" w:hAnsi="Arial" w:cs="Arial"/>
              </w:rPr>
            </w:pPr>
            <w:r w:rsidRPr="002732F9">
              <w:rPr>
                <w:rFonts w:ascii="Arial" w:hAnsi="Arial" w:cs="Arial"/>
              </w:rPr>
              <w:t>T424</w:t>
            </w:r>
            <w:r w:rsidRPr="002732F9">
              <w:rPr>
                <w:rFonts w:ascii="Arial" w:hAnsi="Arial" w:cs="Arial"/>
                <w:color w:val="5B9BD5" w:themeColor="accent1"/>
              </w:rPr>
              <w:t>1</w:t>
            </w:r>
          </w:p>
        </w:tc>
      </w:tr>
      <w:tr w:rsidR="002732F9" w:rsidRPr="002732F9" w14:paraId="66BE8C1B"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03E027DD" w14:textId="77777777" w:rsidR="002732F9" w:rsidRPr="002732F9" w:rsidRDefault="002732F9" w:rsidP="002732F9">
            <w:pPr>
              <w:spacing w:line="240" w:lineRule="atLeast"/>
              <w:rPr>
                <w:rFonts w:ascii="Arial" w:hAnsi="Arial" w:cs="Arial"/>
              </w:rPr>
            </w:pPr>
            <w:r w:rsidRPr="002732F9">
              <w:rPr>
                <w:rFonts w:ascii="Arial" w:hAnsi="Arial" w:cs="Arial"/>
              </w:rPr>
              <w:t>darunter: bei Gemeinden/Gv.</w:t>
            </w:r>
          </w:p>
        </w:tc>
        <w:tc>
          <w:tcPr>
            <w:tcW w:w="1080" w:type="dxa"/>
            <w:tcBorders>
              <w:top w:val="nil"/>
              <w:left w:val="nil"/>
              <w:bottom w:val="single" w:sz="4" w:space="0" w:color="auto"/>
              <w:right w:val="single" w:sz="4" w:space="0" w:color="auto"/>
            </w:tcBorders>
            <w:shd w:val="clear" w:color="000000" w:fill="FFFFFF"/>
            <w:vAlign w:val="center"/>
            <w:hideMark/>
          </w:tcPr>
          <w:p w14:paraId="4965F03F" w14:textId="77777777" w:rsidR="002732F9" w:rsidRPr="002732F9" w:rsidRDefault="002732F9" w:rsidP="002732F9">
            <w:pPr>
              <w:spacing w:line="240" w:lineRule="atLeast"/>
              <w:rPr>
                <w:rFonts w:ascii="Arial" w:hAnsi="Arial" w:cs="Arial"/>
              </w:rPr>
            </w:pPr>
            <w:r w:rsidRPr="002732F9">
              <w:rPr>
                <w:rFonts w:ascii="Arial" w:hAnsi="Arial" w:cs="Arial"/>
              </w:rPr>
              <w:t>T425</w:t>
            </w:r>
            <w:r w:rsidRPr="002732F9">
              <w:rPr>
                <w:rFonts w:ascii="Arial" w:hAnsi="Arial" w:cs="Arial"/>
                <w:color w:val="5B9BD5" w:themeColor="accent1"/>
              </w:rPr>
              <w:t>1</w:t>
            </w:r>
          </w:p>
        </w:tc>
      </w:tr>
      <w:tr w:rsidR="002732F9" w:rsidRPr="002732F9" w14:paraId="043DA047"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3711E53D" w14:textId="77777777" w:rsidR="002732F9" w:rsidRPr="002732F9" w:rsidRDefault="002732F9" w:rsidP="002732F9">
            <w:pPr>
              <w:spacing w:line="240" w:lineRule="atLeast"/>
              <w:rPr>
                <w:rFonts w:ascii="Arial" w:hAnsi="Arial" w:cs="Arial"/>
              </w:rPr>
            </w:pPr>
            <w:r w:rsidRPr="002732F9">
              <w:rPr>
                <w:rFonts w:ascii="Arial" w:hAnsi="Arial" w:cs="Arial"/>
              </w:rPr>
              <w:t>darunter: bei Zweckverbänden und dergleichen</w:t>
            </w:r>
          </w:p>
        </w:tc>
        <w:tc>
          <w:tcPr>
            <w:tcW w:w="1080" w:type="dxa"/>
            <w:tcBorders>
              <w:top w:val="nil"/>
              <w:left w:val="nil"/>
              <w:bottom w:val="single" w:sz="4" w:space="0" w:color="auto"/>
              <w:right w:val="single" w:sz="4" w:space="0" w:color="auto"/>
            </w:tcBorders>
            <w:shd w:val="clear" w:color="000000" w:fill="FFFFFF"/>
            <w:vAlign w:val="center"/>
            <w:hideMark/>
          </w:tcPr>
          <w:p w14:paraId="4494318C" w14:textId="77777777" w:rsidR="002732F9" w:rsidRPr="002732F9" w:rsidRDefault="002732F9" w:rsidP="002732F9">
            <w:pPr>
              <w:spacing w:line="240" w:lineRule="atLeast"/>
              <w:rPr>
                <w:rFonts w:ascii="Arial" w:hAnsi="Arial" w:cs="Arial"/>
              </w:rPr>
            </w:pPr>
            <w:r w:rsidRPr="002732F9">
              <w:rPr>
                <w:rFonts w:ascii="Arial" w:hAnsi="Arial" w:cs="Arial"/>
              </w:rPr>
              <w:t>T426</w:t>
            </w:r>
            <w:r w:rsidRPr="002732F9">
              <w:rPr>
                <w:rFonts w:ascii="Arial" w:hAnsi="Arial" w:cs="Arial"/>
                <w:color w:val="5B9BD5" w:themeColor="accent1"/>
              </w:rPr>
              <w:t>1</w:t>
            </w:r>
          </w:p>
        </w:tc>
      </w:tr>
      <w:tr w:rsidR="002732F9" w:rsidRPr="002732F9" w14:paraId="7D94483E"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4B3A8428" w14:textId="77777777" w:rsidR="002732F9" w:rsidRPr="002732F9" w:rsidRDefault="002732F9" w:rsidP="002732F9">
            <w:pPr>
              <w:spacing w:line="240" w:lineRule="atLeast"/>
              <w:rPr>
                <w:rFonts w:ascii="Arial" w:hAnsi="Arial" w:cs="Arial"/>
              </w:rPr>
            </w:pPr>
            <w:r w:rsidRPr="002732F9">
              <w:rPr>
                <w:rFonts w:ascii="Arial" w:hAnsi="Arial" w:cs="Arial"/>
              </w:rPr>
              <w:t>darunter: bei der gesetzlichen Sozialversicherung</w:t>
            </w:r>
          </w:p>
        </w:tc>
        <w:tc>
          <w:tcPr>
            <w:tcW w:w="1080" w:type="dxa"/>
            <w:tcBorders>
              <w:top w:val="nil"/>
              <w:left w:val="nil"/>
              <w:bottom w:val="single" w:sz="4" w:space="0" w:color="auto"/>
              <w:right w:val="single" w:sz="4" w:space="0" w:color="auto"/>
            </w:tcBorders>
            <w:shd w:val="clear" w:color="000000" w:fill="FFFFFF"/>
            <w:vAlign w:val="center"/>
            <w:hideMark/>
          </w:tcPr>
          <w:p w14:paraId="1EECCD7F" w14:textId="77777777" w:rsidR="002732F9" w:rsidRPr="002732F9" w:rsidRDefault="002732F9" w:rsidP="002732F9">
            <w:pPr>
              <w:spacing w:line="240" w:lineRule="atLeast"/>
              <w:rPr>
                <w:rFonts w:ascii="Arial" w:hAnsi="Arial" w:cs="Arial"/>
              </w:rPr>
            </w:pPr>
            <w:r w:rsidRPr="002732F9">
              <w:rPr>
                <w:rFonts w:ascii="Arial" w:hAnsi="Arial" w:cs="Arial"/>
              </w:rPr>
              <w:t>T427</w:t>
            </w:r>
            <w:r w:rsidRPr="002732F9">
              <w:rPr>
                <w:rFonts w:ascii="Arial" w:hAnsi="Arial" w:cs="Arial"/>
                <w:color w:val="5B9BD5" w:themeColor="accent1"/>
              </w:rPr>
              <w:t>1</w:t>
            </w:r>
          </w:p>
        </w:tc>
      </w:tr>
      <w:tr w:rsidR="002732F9" w:rsidRPr="002732F9" w14:paraId="2CADFFCB"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3CA45AD3" w14:textId="77777777" w:rsidR="002732F9" w:rsidRPr="002732F9" w:rsidRDefault="002732F9" w:rsidP="002732F9">
            <w:pPr>
              <w:spacing w:line="240" w:lineRule="atLeast"/>
              <w:rPr>
                <w:rFonts w:ascii="Arial" w:hAnsi="Arial" w:cs="Arial"/>
              </w:rPr>
            </w:pPr>
            <w:r w:rsidRPr="002732F9">
              <w:rPr>
                <w:rFonts w:ascii="Arial" w:hAnsi="Arial" w:cs="Arial"/>
              </w:rPr>
              <w:t>darunter: bei verbundenen Unternehmen, Beteiligungen</w:t>
            </w:r>
          </w:p>
        </w:tc>
        <w:tc>
          <w:tcPr>
            <w:tcW w:w="1080" w:type="dxa"/>
            <w:tcBorders>
              <w:top w:val="nil"/>
              <w:left w:val="nil"/>
              <w:bottom w:val="single" w:sz="4" w:space="0" w:color="auto"/>
              <w:right w:val="single" w:sz="4" w:space="0" w:color="auto"/>
            </w:tcBorders>
            <w:shd w:val="clear" w:color="000000" w:fill="FFFFFF"/>
            <w:vAlign w:val="center"/>
            <w:hideMark/>
          </w:tcPr>
          <w:p w14:paraId="083D2480" w14:textId="77777777" w:rsidR="002732F9" w:rsidRPr="002732F9" w:rsidRDefault="002732F9" w:rsidP="002732F9">
            <w:pPr>
              <w:spacing w:line="240" w:lineRule="atLeast"/>
              <w:rPr>
                <w:rFonts w:ascii="Arial" w:hAnsi="Arial" w:cs="Arial"/>
              </w:rPr>
            </w:pPr>
            <w:r w:rsidRPr="002732F9">
              <w:rPr>
                <w:rFonts w:ascii="Arial" w:hAnsi="Arial" w:cs="Arial"/>
              </w:rPr>
              <w:t>T428</w:t>
            </w:r>
            <w:r w:rsidRPr="002732F9">
              <w:rPr>
                <w:rFonts w:ascii="Arial" w:hAnsi="Arial" w:cs="Arial"/>
                <w:color w:val="5B9BD5" w:themeColor="accent1"/>
              </w:rPr>
              <w:t>1</w:t>
            </w:r>
          </w:p>
        </w:tc>
      </w:tr>
      <w:tr w:rsidR="002732F9" w:rsidRPr="002732F9" w14:paraId="42D9640C"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A3AD88D" w14:textId="77777777" w:rsidR="002732F9" w:rsidRPr="002732F9" w:rsidRDefault="002732F9" w:rsidP="002732F9">
            <w:pPr>
              <w:spacing w:line="240" w:lineRule="atLeast"/>
              <w:rPr>
                <w:rFonts w:ascii="Arial" w:hAnsi="Arial" w:cs="Arial"/>
              </w:rPr>
            </w:pPr>
            <w:r w:rsidRPr="002732F9">
              <w:rPr>
                <w:rFonts w:ascii="Arial" w:hAnsi="Arial" w:cs="Arial"/>
              </w:rPr>
              <w:t>darunter: bei sonstigen öffentlichen Sonderrechnungen</w:t>
            </w:r>
          </w:p>
        </w:tc>
        <w:tc>
          <w:tcPr>
            <w:tcW w:w="1080" w:type="dxa"/>
            <w:tcBorders>
              <w:top w:val="nil"/>
              <w:left w:val="nil"/>
              <w:bottom w:val="single" w:sz="4" w:space="0" w:color="auto"/>
              <w:right w:val="single" w:sz="4" w:space="0" w:color="auto"/>
            </w:tcBorders>
            <w:shd w:val="clear" w:color="000000" w:fill="FFFFFF"/>
            <w:vAlign w:val="center"/>
            <w:hideMark/>
          </w:tcPr>
          <w:p w14:paraId="2E926FD7" w14:textId="77777777" w:rsidR="002732F9" w:rsidRPr="002732F9" w:rsidRDefault="002732F9" w:rsidP="002732F9">
            <w:pPr>
              <w:spacing w:line="240" w:lineRule="atLeast"/>
              <w:rPr>
                <w:rFonts w:ascii="Arial" w:hAnsi="Arial" w:cs="Arial"/>
              </w:rPr>
            </w:pPr>
            <w:r w:rsidRPr="002732F9">
              <w:rPr>
                <w:rFonts w:ascii="Arial" w:hAnsi="Arial" w:cs="Arial"/>
              </w:rPr>
              <w:t>T429</w:t>
            </w:r>
            <w:r w:rsidRPr="002732F9">
              <w:rPr>
                <w:rFonts w:ascii="Arial" w:hAnsi="Arial" w:cs="Arial"/>
                <w:color w:val="5B9BD5" w:themeColor="accent1"/>
              </w:rPr>
              <w:t>1</w:t>
            </w:r>
          </w:p>
        </w:tc>
      </w:tr>
      <w:tr w:rsidR="002732F9" w:rsidRPr="002732F9" w14:paraId="5F2B81E4"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8DFEB24" w14:textId="77777777" w:rsidR="002732F9" w:rsidRPr="002732F9" w:rsidRDefault="002732F9" w:rsidP="002732F9">
            <w:pPr>
              <w:spacing w:line="240" w:lineRule="atLeast"/>
              <w:rPr>
                <w:rFonts w:ascii="Arial" w:hAnsi="Arial" w:cs="Arial"/>
              </w:rPr>
            </w:pPr>
            <w:r w:rsidRPr="002732F9">
              <w:rPr>
                <w:rFonts w:ascii="Arial" w:hAnsi="Arial" w:cs="Arial"/>
              </w:rPr>
              <w:t> </w:t>
            </w:r>
          </w:p>
        </w:tc>
        <w:tc>
          <w:tcPr>
            <w:tcW w:w="1080" w:type="dxa"/>
            <w:tcBorders>
              <w:top w:val="nil"/>
              <w:left w:val="nil"/>
              <w:bottom w:val="single" w:sz="4" w:space="0" w:color="auto"/>
              <w:right w:val="single" w:sz="4" w:space="0" w:color="auto"/>
            </w:tcBorders>
            <w:shd w:val="clear" w:color="000000" w:fill="FFFFFF"/>
            <w:vAlign w:val="center"/>
            <w:hideMark/>
          </w:tcPr>
          <w:p w14:paraId="314C8232" w14:textId="77777777" w:rsidR="002732F9" w:rsidRPr="002732F9" w:rsidRDefault="002732F9" w:rsidP="002732F9">
            <w:pPr>
              <w:spacing w:line="240" w:lineRule="atLeast"/>
              <w:rPr>
                <w:rFonts w:ascii="Arial" w:hAnsi="Arial" w:cs="Arial"/>
              </w:rPr>
            </w:pPr>
            <w:r w:rsidRPr="002732F9">
              <w:rPr>
                <w:rFonts w:ascii="Arial" w:hAnsi="Arial" w:cs="Arial"/>
              </w:rPr>
              <w:t> </w:t>
            </w:r>
          </w:p>
        </w:tc>
      </w:tr>
      <w:tr w:rsidR="002732F9" w:rsidRPr="002732F9" w14:paraId="59D38206" w14:textId="77777777" w:rsidTr="005C3F77">
        <w:trPr>
          <w:trHeight w:val="76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322FDD8" w14:textId="77777777" w:rsidR="002732F9" w:rsidRPr="002732F9" w:rsidRDefault="002732F9" w:rsidP="002732F9">
            <w:pPr>
              <w:spacing w:line="240" w:lineRule="atLeast"/>
              <w:rPr>
                <w:rFonts w:ascii="Arial" w:hAnsi="Arial" w:cs="Arial"/>
                <w:b/>
                <w:bCs/>
                <w:i/>
                <w:color w:val="5B9BD5" w:themeColor="accent1"/>
              </w:rPr>
            </w:pPr>
            <w:r w:rsidRPr="002732F9">
              <w:rPr>
                <w:rFonts w:ascii="Arial" w:hAnsi="Arial" w:cs="Arial"/>
                <w:b/>
                <w:bCs/>
                <w:i/>
                <w:color w:val="5B9BD5" w:themeColor="accent1"/>
              </w:rPr>
              <w:t>Cash-Pool-Einheit (CE):</w:t>
            </w:r>
            <w:r w:rsidRPr="002732F9">
              <w:rPr>
                <w:rFonts w:ascii="Arial" w:hAnsi="Arial" w:cs="Arial"/>
                <w:b/>
                <w:bCs/>
                <w:i/>
                <w:color w:val="5B9BD5" w:themeColor="accent1"/>
              </w:rPr>
              <w:br/>
              <w:t>bei eigenen Liquiditätsüberschuss zugeführte Mittel (Zuführung an Cash-Pool/Einheitskasse/Amtskasse) zum Quartalsende</w:t>
            </w:r>
          </w:p>
        </w:tc>
        <w:tc>
          <w:tcPr>
            <w:tcW w:w="1080" w:type="dxa"/>
            <w:tcBorders>
              <w:top w:val="nil"/>
              <w:left w:val="nil"/>
              <w:bottom w:val="single" w:sz="4" w:space="0" w:color="auto"/>
              <w:right w:val="single" w:sz="4" w:space="0" w:color="auto"/>
            </w:tcBorders>
            <w:shd w:val="clear" w:color="000000" w:fill="FFFFFF"/>
            <w:vAlign w:val="center"/>
            <w:hideMark/>
          </w:tcPr>
          <w:p w14:paraId="1070FE2B" w14:textId="77777777" w:rsidR="002732F9" w:rsidRPr="002732F9" w:rsidRDefault="002732F9" w:rsidP="002732F9">
            <w:pPr>
              <w:spacing w:line="240" w:lineRule="atLeast"/>
              <w:rPr>
                <w:rFonts w:ascii="Arial" w:hAnsi="Arial" w:cs="Arial"/>
                <w:b/>
                <w:bCs/>
              </w:rPr>
            </w:pPr>
            <w:r w:rsidRPr="002732F9">
              <w:rPr>
                <w:rFonts w:ascii="Arial" w:hAnsi="Arial" w:cs="Arial"/>
                <w:b/>
                <w:bCs/>
              </w:rPr>
              <w:t>T410</w:t>
            </w:r>
            <w:r w:rsidRPr="002732F9">
              <w:rPr>
                <w:rFonts w:ascii="Arial" w:hAnsi="Arial" w:cs="Arial"/>
                <w:b/>
                <w:bCs/>
                <w:color w:val="5B9BD5" w:themeColor="accent1"/>
              </w:rPr>
              <w:t>2</w:t>
            </w:r>
          </w:p>
        </w:tc>
      </w:tr>
      <w:tr w:rsidR="002732F9" w:rsidRPr="002732F9" w14:paraId="25CCB923"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230082F" w14:textId="77777777" w:rsidR="002732F9" w:rsidRPr="002732F9" w:rsidRDefault="002732F9" w:rsidP="002732F9">
            <w:pPr>
              <w:spacing w:line="240" w:lineRule="atLeast"/>
              <w:rPr>
                <w:rFonts w:ascii="Arial" w:hAnsi="Arial" w:cs="Arial"/>
              </w:rPr>
            </w:pPr>
            <w:r w:rsidRPr="002732F9">
              <w:rPr>
                <w:rFonts w:ascii="Arial" w:hAnsi="Arial" w:cs="Arial"/>
              </w:rPr>
              <w:t>darunter: beim Bund</w:t>
            </w:r>
          </w:p>
        </w:tc>
        <w:tc>
          <w:tcPr>
            <w:tcW w:w="1080" w:type="dxa"/>
            <w:tcBorders>
              <w:top w:val="nil"/>
              <w:left w:val="nil"/>
              <w:bottom w:val="single" w:sz="4" w:space="0" w:color="auto"/>
              <w:right w:val="single" w:sz="4" w:space="0" w:color="auto"/>
            </w:tcBorders>
            <w:shd w:val="clear" w:color="000000" w:fill="FFFFFF"/>
            <w:vAlign w:val="center"/>
            <w:hideMark/>
          </w:tcPr>
          <w:p w14:paraId="27B6AB0C" w14:textId="77777777" w:rsidR="002732F9" w:rsidRPr="002732F9" w:rsidRDefault="002732F9" w:rsidP="002732F9">
            <w:pPr>
              <w:spacing w:line="240" w:lineRule="atLeast"/>
              <w:rPr>
                <w:rFonts w:ascii="Arial" w:hAnsi="Arial" w:cs="Arial"/>
              </w:rPr>
            </w:pPr>
            <w:r w:rsidRPr="002732F9">
              <w:rPr>
                <w:rFonts w:ascii="Arial" w:hAnsi="Arial" w:cs="Arial"/>
              </w:rPr>
              <w:t>T413</w:t>
            </w:r>
            <w:r w:rsidRPr="002732F9">
              <w:rPr>
                <w:rFonts w:ascii="Arial" w:hAnsi="Arial" w:cs="Arial"/>
                <w:color w:val="5B9BD5" w:themeColor="accent1"/>
              </w:rPr>
              <w:t>2</w:t>
            </w:r>
          </w:p>
        </w:tc>
      </w:tr>
      <w:tr w:rsidR="002732F9" w:rsidRPr="002732F9" w14:paraId="67477CF3"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39E73C05" w14:textId="77777777" w:rsidR="002732F9" w:rsidRPr="002732F9" w:rsidRDefault="002732F9" w:rsidP="002732F9">
            <w:pPr>
              <w:spacing w:line="240" w:lineRule="atLeast"/>
              <w:rPr>
                <w:rFonts w:ascii="Arial" w:hAnsi="Arial" w:cs="Arial"/>
              </w:rPr>
            </w:pPr>
            <w:r w:rsidRPr="002732F9">
              <w:rPr>
                <w:rFonts w:ascii="Arial" w:hAnsi="Arial" w:cs="Arial"/>
              </w:rPr>
              <w:t>darunter: bei Ländern</w:t>
            </w:r>
          </w:p>
        </w:tc>
        <w:tc>
          <w:tcPr>
            <w:tcW w:w="1080" w:type="dxa"/>
            <w:tcBorders>
              <w:top w:val="nil"/>
              <w:left w:val="nil"/>
              <w:bottom w:val="single" w:sz="4" w:space="0" w:color="auto"/>
              <w:right w:val="single" w:sz="4" w:space="0" w:color="auto"/>
            </w:tcBorders>
            <w:shd w:val="clear" w:color="000000" w:fill="FFFFFF"/>
            <w:vAlign w:val="center"/>
            <w:hideMark/>
          </w:tcPr>
          <w:p w14:paraId="76F67084" w14:textId="77777777" w:rsidR="002732F9" w:rsidRPr="002732F9" w:rsidRDefault="002732F9" w:rsidP="002732F9">
            <w:pPr>
              <w:spacing w:line="240" w:lineRule="atLeast"/>
              <w:rPr>
                <w:rFonts w:ascii="Arial" w:hAnsi="Arial" w:cs="Arial"/>
              </w:rPr>
            </w:pPr>
            <w:r w:rsidRPr="002732F9">
              <w:rPr>
                <w:rFonts w:ascii="Arial" w:hAnsi="Arial" w:cs="Arial"/>
              </w:rPr>
              <w:t>T414</w:t>
            </w:r>
            <w:r w:rsidRPr="002732F9">
              <w:rPr>
                <w:rFonts w:ascii="Arial" w:hAnsi="Arial" w:cs="Arial"/>
                <w:color w:val="5B9BD5" w:themeColor="accent1"/>
              </w:rPr>
              <w:t>2</w:t>
            </w:r>
          </w:p>
        </w:tc>
      </w:tr>
      <w:tr w:rsidR="002732F9" w:rsidRPr="002732F9" w14:paraId="5AC44B3F"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3C916000" w14:textId="77777777" w:rsidR="002732F9" w:rsidRPr="002732F9" w:rsidRDefault="002732F9" w:rsidP="002732F9">
            <w:pPr>
              <w:spacing w:line="240" w:lineRule="atLeast"/>
              <w:rPr>
                <w:rFonts w:ascii="Arial" w:hAnsi="Arial" w:cs="Arial"/>
              </w:rPr>
            </w:pPr>
            <w:r w:rsidRPr="002732F9">
              <w:rPr>
                <w:rFonts w:ascii="Arial" w:hAnsi="Arial" w:cs="Arial"/>
              </w:rPr>
              <w:t>darunter: bei Gemeinden/Gv.</w:t>
            </w:r>
          </w:p>
        </w:tc>
        <w:tc>
          <w:tcPr>
            <w:tcW w:w="1080" w:type="dxa"/>
            <w:tcBorders>
              <w:top w:val="nil"/>
              <w:left w:val="nil"/>
              <w:bottom w:val="single" w:sz="4" w:space="0" w:color="auto"/>
              <w:right w:val="single" w:sz="4" w:space="0" w:color="auto"/>
            </w:tcBorders>
            <w:shd w:val="clear" w:color="000000" w:fill="FFFFFF"/>
            <w:vAlign w:val="center"/>
            <w:hideMark/>
          </w:tcPr>
          <w:p w14:paraId="301CC528" w14:textId="77777777" w:rsidR="002732F9" w:rsidRPr="002732F9" w:rsidRDefault="002732F9" w:rsidP="002732F9">
            <w:pPr>
              <w:spacing w:line="240" w:lineRule="atLeast"/>
              <w:rPr>
                <w:rFonts w:ascii="Arial" w:hAnsi="Arial" w:cs="Arial"/>
              </w:rPr>
            </w:pPr>
            <w:r w:rsidRPr="002732F9">
              <w:rPr>
                <w:rFonts w:ascii="Arial" w:hAnsi="Arial" w:cs="Arial"/>
              </w:rPr>
              <w:t>T415</w:t>
            </w:r>
            <w:r w:rsidRPr="002732F9">
              <w:rPr>
                <w:rFonts w:ascii="Arial" w:hAnsi="Arial" w:cs="Arial"/>
                <w:color w:val="5B9BD5" w:themeColor="accent1"/>
              </w:rPr>
              <w:t>2</w:t>
            </w:r>
          </w:p>
        </w:tc>
      </w:tr>
      <w:tr w:rsidR="002732F9" w:rsidRPr="002732F9" w14:paraId="2DCC90F2"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3787A72C" w14:textId="77777777" w:rsidR="002732F9" w:rsidRPr="002732F9" w:rsidRDefault="002732F9" w:rsidP="002732F9">
            <w:pPr>
              <w:spacing w:line="240" w:lineRule="atLeast"/>
              <w:rPr>
                <w:rFonts w:ascii="Arial" w:hAnsi="Arial" w:cs="Arial"/>
              </w:rPr>
            </w:pPr>
            <w:r w:rsidRPr="002732F9">
              <w:rPr>
                <w:rFonts w:ascii="Arial" w:hAnsi="Arial" w:cs="Arial"/>
              </w:rPr>
              <w:t>darunter: bei Zweckverbänden und dergleichen</w:t>
            </w:r>
          </w:p>
        </w:tc>
        <w:tc>
          <w:tcPr>
            <w:tcW w:w="1080" w:type="dxa"/>
            <w:tcBorders>
              <w:top w:val="nil"/>
              <w:left w:val="nil"/>
              <w:bottom w:val="single" w:sz="4" w:space="0" w:color="auto"/>
              <w:right w:val="single" w:sz="4" w:space="0" w:color="auto"/>
            </w:tcBorders>
            <w:shd w:val="clear" w:color="000000" w:fill="FFFFFF"/>
            <w:vAlign w:val="center"/>
            <w:hideMark/>
          </w:tcPr>
          <w:p w14:paraId="6A25236A" w14:textId="77777777" w:rsidR="002732F9" w:rsidRPr="002732F9" w:rsidRDefault="002732F9" w:rsidP="002732F9">
            <w:pPr>
              <w:spacing w:line="240" w:lineRule="atLeast"/>
              <w:rPr>
                <w:rFonts w:ascii="Arial" w:hAnsi="Arial" w:cs="Arial"/>
              </w:rPr>
            </w:pPr>
            <w:r w:rsidRPr="002732F9">
              <w:rPr>
                <w:rFonts w:ascii="Arial" w:hAnsi="Arial" w:cs="Arial"/>
              </w:rPr>
              <w:t>T416</w:t>
            </w:r>
            <w:r w:rsidRPr="002732F9">
              <w:rPr>
                <w:rFonts w:ascii="Arial" w:hAnsi="Arial" w:cs="Arial"/>
                <w:color w:val="5B9BD5" w:themeColor="accent1"/>
              </w:rPr>
              <w:t>2</w:t>
            </w:r>
          </w:p>
        </w:tc>
      </w:tr>
      <w:tr w:rsidR="002732F9" w:rsidRPr="002732F9" w14:paraId="4A63C46E"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1BE15BEC" w14:textId="77777777" w:rsidR="002732F9" w:rsidRPr="002732F9" w:rsidRDefault="002732F9" w:rsidP="002732F9">
            <w:pPr>
              <w:spacing w:line="240" w:lineRule="atLeast"/>
              <w:rPr>
                <w:rFonts w:ascii="Arial" w:hAnsi="Arial" w:cs="Arial"/>
              </w:rPr>
            </w:pPr>
            <w:r w:rsidRPr="002732F9">
              <w:rPr>
                <w:rFonts w:ascii="Arial" w:hAnsi="Arial" w:cs="Arial"/>
              </w:rPr>
              <w:t>darunter: bei der gesetzlichen Sozialversicherung</w:t>
            </w:r>
          </w:p>
        </w:tc>
        <w:tc>
          <w:tcPr>
            <w:tcW w:w="1080" w:type="dxa"/>
            <w:tcBorders>
              <w:top w:val="nil"/>
              <w:left w:val="nil"/>
              <w:bottom w:val="single" w:sz="4" w:space="0" w:color="auto"/>
              <w:right w:val="single" w:sz="4" w:space="0" w:color="auto"/>
            </w:tcBorders>
            <w:shd w:val="clear" w:color="000000" w:fill="FFFFFF"/>
            <w:vAlign w:val="center"/>
            <w:hideMark/>
          </w:tcPr>
          <w:p w14:paraId="2F903591" w14:textId="77777777" w:rsidR="002732F9" w:rsidRPr="002732F9" w:rsidRDefault="002732F9" w:rsidP="002732F9">
            <w:pPr>
              <w:spacing w:line="240" w:lineRule="atLeast"/>
              <w:rPr>
                <w:rFonts w:ascii="Arial" w:hAnsi="Arial" w:cs="Arial"/>
              </w:rPr>
            </w:pPr>
            <w:r w:rsidRPr="002732F9">
              <w:rPr>
                <w:rFonts w:ascii="Arial" w:hAnsi="Arial" w:cs="Arial"/>
              </w:rPr>
              <w:t>T417</w:t>
            </w:r>
            <w:r w:rsidRPr="002732F9">
              <w:rPr>
                <w:rFonts w:ascii="Arial" w:hAnsi="Arial" w:cs="Arial"/>
                <w:color w:val="5B9BD5" w:themeColor="accent1"/>
              </w:rPr>
              <w:t>2</w:t>
            </w:r>
          </w:p>
        </w:tc>
      </w:tr>
      <w:tr w:rsidR="002732F9" w:rsidRPr="002732F9" w14:paraId="04C41907"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7073981C" w14:textId="77777777" w:rsidR="002732F9" w:rsidRPr="002732F9" w:rsidRDefault="002732F9" w:rsidP="002732F9">
            <w:pPr>
              <w:spacing w:line="240" w:lineRule="atLeast"/>
              <w:rPr>
                <w:rFonts w:ascii="Arial" w:hAnsi="Arial" w:cs="Arial"/>
              </w:rPr>
            </w:pPr>
            <w:r w:rsidRPr="002732F9">
              <w:rPr>
                <w:rFonts w:ascii="Arial" w:hAnsi="Arial" w:cs="Arial"/>
              </w:rPr>
              <w:t>darunter: bei verbundenen Unternehmen, Beteiligungen</w:t>
            </w:r>
          </w:p>
        </w:tc>
        <w:tc>
          <w:tcPr>
            <w:tcW w:w="1080" w:type="dxa"/>
            <w:tcBorders>
              <w:top w:val="nil"/>
              <w:left w:val="nil"/>
              <w:bottom w:val="single" w:sz="4" w:space="0" w:color="auto"/>
              <w:right w:val="single" w:sz="4" w:space="0" w:color="auto"/>
            </w:tcBorders>
            <w:shd w:val="clear" w:color="000000" w:fill="FFFFFF"/>
            <w:vAlign w:val="center"/>
            <w:hideMark/>
          </w:tcPr>
          <w:p w14:paraId="1D9F5672" w14:textId="77777777" w:rsidR="002732F9" w:rsidRPr="002732F9" w:rsidRDefault="002732F9" w:rsidP="002732F9">
            <w:pPr>
              <w:spacing w:line="240" w:lineRule="atLeast"/>
              <w:rPr>
                <w:rFonts w:ascii="Arial" w:hAnsi="Arial" w:cs="Arial"/>
              </w:rPr>
            </w:pPr>
            <w:r w:rsidRPr="002732F9">
              <w:rPr>
                <w:rFonts w:ascii="Arial" w:hAnsi="Arial" w:cs="Arial"/>
              </w:rPr>
              <w:t>T418</w:t>
            </w:r>
            <w:r w:rsidRPr="002732F9">
              <w:rPr>
                <w:rFonts w:ascii="Arial" w:hAnsi="Arial" w:cs="Arial"/>
                <w:color w:val="5B9BD5" w:themeColor="accent1"/>
              </w:rPr>
              <w:t>2</w:t>
            </w:r>
          </w:p>
        </w:tc>
      </w:tr>
      <w:tr w:rsidR="002732F9" w:rsidRPr="002732F9" w14:paraId="0F734F33"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7200CB33" w14:textId="77777777" w:rsidR="002732F9" w:rsidRPr="002732F9" w:rsidRDefault="002732F9" w:rsidP="002732F9">
            <w:pPr>
              <w:spacing w:line="240" w:lineRule="atLeast"/>
              <w:rPr>
                <w:rFonts w:ascii="Arial" w:hAnsi="Arial" w:cs="Arial"/>
              </w:rPr>
            </w:pPr>
            <w:r w:rsidRPr="002732F9">
              <w:rPr>
                <w:rFonts w:ascii="Arial" w:hAnsi="Arial" w:cs="Arial"/>
              </w:rPr>
              <w:t>darunter: bei sonstigen öffentlichen Sonderrechnungen</w:t>
            </w:r>
          </w:p>
        </w:tc>
        <w:tc>
          <w:tcPr>
            <w:tcW w:w="1080" w:type="dxa"/>
            <w:tcBorders>
              <w:top w:val="nil"/>
              <w:left w:val="nil"/>
              <w:bottom w:val="single" w:sz="4" w:space="0" w:color="auto"/>
              <w:right w:val="single" w:sz="4" w:space="0" w:color="auto"/>
            </w:tcBorders>
            <w:shd w:val="clear" w:color="000000" w:fill="FFFFFF"/>
            <w:vAlign w:val="center"/>
            <w:hideMark/>
          </w:tcPr>
          <w:p w14:paraId="2380636F" w14:textId="77777777" w:rsidR="002732F9" w:rsidRPr="002732F9" w:rsidRDefault="002732F9" w:rsidP="002732F9">
            <w:pPr>
              <w:spacing w:line="240" w:lineRule="atLeast"/>
              <w:rPr>
                <w:rFonts w:ascii="Arial" w:hAnsi="Arial" w:cs="Arial"/>
              </w:rPr>
            </w:pPr>
            <w:r w:rsidRPr="002732F9">
              <w:rPr>
                <w:rFonts w:ascii="Arial" w:hAnsi="Arial" w:cs="Arial"/>
              </w:rPr>
              <w:t>T419</w:t>
            </w:r>
            <w:r w:rsidRPr="002732F9">
              <w:rPr>
                <w:rFonts w:ascii="Arial" w:hAnsi="Arial" w:cs="Arial"/>
                <w:color w:val="5B9BD5" w:themeColor="accent1"/>
              </w:rPr>
              <w:t>2</w:t>
            </w:r>
          </w:p>
        </w:tc>
      </w:tr>
      <w:tr w:rsidR="002732F9" w:rsidRPr="002732F9" w14:paraId="09EEEA19" w14:textId="77777777" w:rsidTr="005C3F77">
        <w:trPr>
          <w:trHeight w:val="76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55B22201" w14:textId="77777777" w:rsidR="002732F9" w:rsidRPr="002732F9" w:rsidRDefault="002732F9" w:rsidP="002732F9">
            <w:pPr>
              <w:spacing w:line="240" w:lineRule="atLeast"/>
              <w:rPr>
                <w:rFonts w:ascii="Arial" w:hAnsi="Arial" w:cs="Arial"/>
                <w:b/>
                <w:bCs/>
                <w:i/>
              </w:rPr>
            </w:pPr>
            <w:r w:rsidRPr="002732F9">
              <w:rPr>
                <w:rFonts w:ascii="Arial" w:hAnsi="Arial" w:cs="Arial"/>
                <w:b/>
                <w:bCs/>
                <w:i/>
                <w:color w:val="5B9BD5" w:themeColor="accent1"/>
              </w:rPr>
              <w:t>Cash-Pool-Einheit (CE):</w:t>
            </w:r>
            <w:r w:rsidRPr="002732F9">
              <w:rPr>
                <w:rFonts w:ascii="Arial" w:hAnsi="Arial" w:cs="Arial"/>
                <w:b/>
                <w:bCs/>
                <w:i/>
                <w:color w:val="5B9BD5" w:themeColor="accent1"/>
              </w:rPr>
              <w:br/>
              <w:t>bei eigenen Liquiditätsüberschuss zugeführte Mittel (Zuführung an Cash-Pool/Einheitskasse/Amtskasse) zum Quartalsende des Vorquartals</w:t>
            </w:r>
          </w:p>
        </w:tc>
        <w:tc>
          <w:tcPr>
            <w:tcW w:w="1080" w:type="dxa"/>
            <w:tcBorders>
              <w:top w:val="nil"/>
              <w:left w:val="nil"/>
              <w:bottom w:val="single" w:sz="4" w:space="0" w:color="auto"/>
              <w:right w:val="single" w:sz="4" w:space="0" w:color="auto"/>
            </w:tcBorders>
            <w:shd w:val="clear" w:color="000000" w:fill="FFFFFF"/>
            <w:vAlign w:val="center"/>
            <w:hideMark/>
          </w:tcPr>
          <w:p w14:paraId="2DCF6F55" w14:textId="77777777" w:rsidR="002732F9" w:rsidRPr="002732F9" w:rsidRDefault="002732F9" w:rsidP="002732F9">
            <w:pPr>
              <w:spacing w:line="240" w:lineRule="atLeast"/>
              <w:rPr>
                <w:rFonts w:ascii="Arial" w:hAnsi="Arial" w:cs="Arial"/>
                <w:b/>
                <w:bCs/>
              </w:rPr>
            </w:pPr>
            <w:r w:rsidRPr="002732F9">
              <w:rPr>
                <w:rFonts w:ascii="Arial" w:hAnsi="Arial" w:cs="Arial"/>
                <w:b/>
                <w:bCs/>
              </w:rPr>
              <w:t>T420</w:t>
            </w:r>
            <w:r w:rsidRPr="002732F9">
              <w:rPr>
                <w:rFonts w:ascii="Arial" w:hAnsi="Arial" w:cs="Arial"/>
                <w:b/>
                <w:bCs/>
                <w:color w:val="5B9BD5" w:themeColor="accent1"/>
              </w:rPr>
              <w:t>2</w:t>
            </w:r>
          </w:p>
        </w:tc>
      </w:tr>
      <w:tr w:rsidR="002732F9" w:rsidRPr="002732F9" w14:paraId="01951D36"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D9768DF" w14:textId="77777777" w:rsidR="002732F9" w:rsidRPr="002732F9" w:rsidRDefault="002732F9" w:rsidP="002732F9">
            <w:pPr>
              <w:spacing w:line="240" w:lineRule="atLeast"/>
              <w:rPr>
                <w:rFonts w:ascii="Arial" w:hAnsi="Arial" w:cs="Arial"/>
              </w:rPr>
            </w:pPr>
            <w:r w:rsidRPr="002732F9">
              <w:rPr>
                <w:rFonts w:ascii="Arial" w:hAnsi="Arial" w:cs="Arial"/>
              </w:rPr>
              <w:t>darunter: beim Bund</w:t>
            </w:r>
          </w:p>
        </w:tc>
        <w:tc>
          <w:tcPr>
            <w:tcW w:w="1080" w:type="dxa"/>
            <w:tcBorders>
              <w:top w:val="nil"/>
              <w:left w:val="nil"/>
              <w:bottom w:val="single" w:sz="4" w:space="0" w:color="auto"/>
              <w:right w:val="single" w:sz="4" w:space="0" w:color="auto"/>
            </w:tcBorders>
            <w:shd w:val="clear" w:color="000000" w:fill="FFFFFF"/>
            <w:vAlign w:val="center"/>
            <w:hideMark/>
          </w:tcPr>
          <w:p w14:paraId="249EF7CC" w14:textId="77777777" w:rsidR="002732F9" w:rsidRPr="002732F9" w:rsidRDefault="002732F9" w:rsidP="002732F9">
            <w:pPr>
              <w:spacing w:line="240" w:lineRule="atLeast"/>
              <w:rPr>
                <w:rFonts w:ascii="Arial" w:hAnsi="Arial" w:cs="Arial"/>
              </w:rPr>
            </w:pPr>
            <w:r w:rsidRPr="002732F9">
              <w:rPr>
                <w:rFonts w:ascii="Arial" w:hAnsi="Arial" w:cs="Arial"/>
              </w:rPr>
              <w:t>T423</w:t>
            </w:r>
            <w:r w:rsidRPr="002732F9">
              <w:rPr>
                <w:rFonts w:ascii="Arial" w:hAnsi="Arial" w:cs="Arial"/>
                <w:color w:val="5B9BD5" w:themeColor="accent1"/>
              </w:rPr>
              <w:t>2</w:t>
            </w:r>
          </w:p>
        </w:tc>
      </w:tr>
      <w:tr w:rsidR="002732F9" w:rsidRPr="002732F9" w14:paraId="360D2774"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508E5AC3" w14:textId="77777777" w:rsidR="002732F9" w:rsidRPr="002732F9" w:rsidRDefault="002732F9" w:rsidP="002732F9">
            <w:pPr>
              <w:spacing w:line="240" w:lineRule="atLeast"/>
              <w:rPr>
                <w:rFonts w:ascii="Arial" w:hAnsi="Arial" w:cs="Arial"/>
              </w:rPr>
            </w:pPr>
            <w:r w:rsidRPr="002732F9">
              <w:rPr>
                <w:rFonts w:ascii="Arial" w:hAnsi="Arial" w:cs="Arial"/>
              </w:rPr>
              <w:t>darunter: bei Ländern</w:t>
            </w:r>
          </w:p>
        </w:tc>
        <w:tc>
          <w:tcPr>
            <w:tcW w:w="1080" w:type="dxa"/>
            <w:tcBorders>
              <w:top w:val="nil"/>
              <w:left w:val="nil"/>
              <w:bottom w:val="single" w:sz="4" w:space="0" w:color="auto"/>
              <w:right w:val="single" w:sz="4" w:space="0" w:color="auto"/>
            </w:tcBorders>
            <w:shd w:val="clear" w:color="000000" w:fill="FFFFFF"/>
            <w:vAlign w:val="center"/>
            <w:hideMark/>
          </w:tcPr>
          <w:p w14:paraId="003CC2E3" w14:textId="77777777" w:rsidR="002732F9" w:rsidRPr="002732F9" w:rsidRDefault="002732F9" w:rsidP="002732F9">
            <w:pPr>
              <w:spacing w:line="240" w:lineRule="atLeast"/>
              <w:rPr>
                <w:rFonts w:ascii="Arial" w:hAnsi="Arial" w:cs="Arial"/>
              </w:rPr>
            </w:pPr>
            <w:r w:rsidRPr="002732F9">
              <w:rPr>
                <w:rFonts w:ascii="Arial" w:hAnsi="Arial" w:cs="Arial"/>
              </w:rPr>
              <w:t>T424</w:t>
            </w:r>
            <w:r w:rsidRPr="002732F9">
              <w:rPr>
                <w:rFonts w:ascii="Arial" w:hAnsi="Arial" w:cs="Arial"/>
                <w:color w:val="5B9BD5" w:themeColor="accent1"/>
              </w:rPr>
              <w:t>2</w:t>
            </w:r>
          </w:p>
        </w:tc>
      </w:tr>
      <w:tr w:rsidR="002732F9" w:rsidRPr="002732F9" w14:paraId="5D828816"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31AF4E55" w14:textId="77777777" w:rsidR="002732F9" w:rsidRPr="002732F9" w:rsidRDefault="002732F9" w:rsidP="002732F9">
            <w:pPr>
              <w:spacing w:line="240" w:lineRule="atLeast"/>
              <w:rPr>
                <w:rFonts w:ascii="Arial" w:hAnsi="Arial" w:cs="Arial"/>
              </w:rPr>
            </w:pPr>
            <w:r w:rsidRPr="002732F9">
              <w:rPr>
                <w:rFonts w:ascii="Arial" w:hAnsi="Arial" w:cs="Arial"/>
              </w:rPr>
              <w:t>darunter: bei Gemeinden/Gv.</w:t>
            </w:r>
          </w:p>
        </w:tc>
        <w:tc>
          <w:tcPr>
            <w:tcW w:w="1080" w:type="dxa"/>
            <w:tcBorders>
              <w:top w:val="nil"/>
              <w:left w:val="nil"/>
              <w:bottom w:val="single" w:sz="4" w:space="0" w:color="auto"/>
              <w:right w:val="single" w:sz="4" w:space="0" w:color="auto"/>
            </w:tcBorders>
            <w:shd w:val="clear" w:color="000000" w:fill="FFFFFF"/>
            <w:vAlign w:val="center"/>
            <w:hideMark/>
          </w:tcPr>
          <w:p w14:paraId="2D5CD5CB" w14:textId="77777777" w:rsidR="002732F9" w:rsidRPr="002732F9" w:rsidRDefault="002732F9" w:rsidP="002732F9">
            <w:pPr>
              <w:spacing w:line="240" w:lineRule="atLeast"/>
              <w:rPr>
                <w:rFonts w:ascii="Arial" w:hAnsi="Arial" w:cs="Arial"/>
              </w:rPr>
            </w:pPr>
            <w:r w:rsidRPr="002732F9">
              <w:rPr>
                <w:rFonts w:ascii="Arial" w:hAnsi="Arial" w:cs="Arial"/>
              </w:rPr>
              <w:t>T425</w:t>
            </w:r>
            <w:r w:rsidRPr="002732F9">
              <w:rPr>
                <w:rFonts w:ascii="Arial" w:hAnsi="Arial" w:cs="Arial"/>
                <w:color w:val="5B9BD5" w:themeColor="accent1"/>
              </w:rPr>
              <w:t>2</w:t>
            </w:r>
          </w:p>
        </w:tc>
      </w:tr>
      <w:tr w:rsidR="002732F9" w:rsidRPr="002732F9" w14:paraId="532E2A27"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73ABAECC" w14:textId="77777777" w:rsidR="002732F9" w:rsidRPr="002732F9" w:rsidRDefault="002732F9" w:rsidP="002732F9">
            <w:pPr>
              <w:spacing w:line="240" w:lineRule="atLeast"/>
              <w:rPr>
                <w:rFonts w:ascii="Arial" w:hAnsi="Arial" w:cs="Arial"/>
              </w:rPr>
            </w:pPr>
            <w:r w:rsidRPr="002732F9">
              <w:rPr>
                <w:rFonts w:ascii="Arial" w:hAnsi="Arial" w:cs="Arial"/>
              </w:rPr>
              <w:t>darunter: bei Zweckverbänden und dergleichen</w:t>
            </w:r>
          </w:p>
        </w:tc>
        <w:tc>
          <w:tcPr>
            <w:tcW w:w="1080" w:type="dxa"/>
            <w:tcBorders>
              <w:top w:val="nil"/>
              <w:left w:val="nil"/>
              <w:bottom w:val="single" w:sz="4" w:space="0" w:color="auto"/>
              <w:right w:val="single" w:sz="4" w:space="0" w:color="auto"/>
            </w:tcBorders>
            <w:shd w:val="clear" w:color="000000" w:fill="FFFFFF"/>
            <w:vAlign w:val="center"/>
            <w:hideMark/>
          </w:tcPr>
          <w:p w14:paraId="1C5DBD26" w14:textId="77777777" w:rsidR="002732F9" w:rsidRPr="002732F9" w:rsidRDefault="002732F9" w:rsidP="002732F9">
            <w:pPr>
              <w:spacing w:line="240" w:lineRule="atLeast"/>
              <w:rPr>
                <w:rFonts w:ascii="Arial" w:hAnsi="Arial" w:cs="Arial"/>
              </w:rPr>
            </w:pPr>
            <w:r w:rsidRPr="002732F9">
              <w:rPr>
                <w:rFonts w:ascii="Arial" w:hAnsi="Arial" w:cs="Arial"/>
              </w:rPr>
              <w:t>T426</w:t>
            </w:r>
            <w:r w:rsidRPr="002732F9">
              <w:rPr>
                <w:rFonts w:ascii="Arial" w:hAnsi="Arial" w:cs="Arial"/>
                <w:color w:val="5B9BD5" w:themeColor="accent1"/>
              </w:rPr>
              <w:t>2</w:t>
            </w:r>
          </w:p>
        </w:tc>
      </w:tr>
      <w:tr w:rsidR="002732F9" w:rsidRPr="002732F9" w14:paraId="61784E6F"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D1401B8" w14:textId="77777777" w:rsidR="002732F9" w:rsidRPr="002732F9" w:rsidRDefault="002732F9" w:rsidP="002732F9">
            <w:pPr>
              <w:spacing w:line="240" w:lineRule="atLeast"/>
              <w:rPr>
                <w:rFonts w:ascii="Arial" w:hAnsi="Arial" w:cs="Arial"/>
              </w:rPr>
            </w:pPr>
            <w:r w:rsidRPr="002732F9">
              <w:rPr>
                <w:rFonts w:ascii="Arial" w:hAnsi="Arial" w:cs="Arial"/>
              </w:rPr>
              <w:t>darunter: bei der gesetzlichen Sozialversicherung</w:t>
            </w:r>
          </w:p>
        </w:tc>
        <w:tc>
          <w:tcPr>
            <w:tcW w:w="1080" w:type="dxa"/>
            <w:tcBorders>
              <w:top w:val="nil"/>
              <w:left w:val="nil"/>
              <w:bottom w:val="single" w:sz="4" w:space="0" w:color="auto"/>
              <w:right w:val="single" w:sz="4" w:space="0" w:color="auto"/>
            </w:tcBorders>
            <w:shd w:val="clear" w:color="000000" w:fill="FFFFFF"/>
            <w:vAlign w:val="center"/>
            <w:hideMark/>
          </w:tcPr>
          <w:p w14:paraId="7392CABB" w14:textId="77777777" w:rsidR="002732F9" w:rsidRPr="002732F9" w:rsidRDefault="002732F9" w:rsidP="002732F9">
            <w:pPr>
              <w:spacing w:line="240" w:lineRule="atLeast"/>
              <w:rPr>
                <w:rFonts w:ascii="Arial" w:hAnsi="Arial" w:cs="Arial"/>
              </w:rPr>
            </w:pPr>
            <w:r w:rsidRPr="002732F9">
              <w:rPr>
                <w:rFonts w:ascii="Arial" w:hAnsi="Arial" w:cs="Arial"/>
              </w:rPr>
              <w:t>T427</w:t>
            </w:r>
            <w:r w:rsidRPr="002732F9">
              <w:rPr>
                <w:rFonts w:ascii="Arial" w:hAnsi="Arial" w:cs="Arial"/>
                <w:color w:val="5B9BD5" w:themeColor="accent1"/>
              </w:rPr>
              <w:t>2</w:t>
            </w:r>
          </w:p>
        </w:tc>
      </w:tr>
      <w:tr w:rsidR="002732F9" w:rsidRPr="002732F9" w14:paraId="5C7C26BC"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5F65E4BE" w14:textId="77777777" w:rsidR="002732F9" w:rsidRPr="002732F9" w:rsidRDefault="002732F9" w:rsidP="002732F9">
            <w:pPr>
              <w:spacing w:line="240" w:lineRule="atLeast"/>
              <w:rPr>
                <w:rFonts w:ascii="Arial" w:hAnsi="Arial" w:cs="Arial"/>
              </w:rPr>
            </w:pPr>
            <w:r w:rsidRPr="002732F9">
              <w:rPr>
                <w:rFonts w:ascii="Arial" w:hAnsi="Arial" w:cs="Arial"/>
              </w:rPr>
              <w:t>darunter: bei verbundenen Unternehmen, Beteiligungen</w:t>
            </w:r>
          </w:p>
        </w:tc>
        <w:tc>
          <w:tcPr>
            <w:tcW w:w="1080" w:type="dxa"/>
            <w:tcBorders>
              <w:top w:val="nil"/>
              <w:left w:val="nil"/>
              <w:bottom w:val="single" w:sz="4" w:space="0" w:color="auto"/>
              <w:right w:val="single" w:sz="4" w:space="0" w:color="auto"/>
            </w:tcBorders>
            <w:shd w:val="clear" w:color="000000" w:fill="FFFFFF"/>
            <w:vAlign w:val="center"/>
            <w:hideMark/>
          </w:tcPr>
          <w:p w14:paraId="630546DB" w14:textId="77777777" w:rsidR="002732F9" w:rsidRPr="002732F9" w:rsidRDefault="002732F9" w:rsidP="002732F9">
            <w:pPr>
              <w:spacing w:line="240" w:lineRule="atLeast"/>
              <w:rPr>
                <w:rFonts w:ascii="Arial" w:hAnsi="Arial" w:cs="Arial"/>
              </w:rPr>
            </w:pPr>
            <w:r w:rsidRPr="002732F9">
              <w:rPr>
                <w:rFonts w:ascii="Arial" w:hAnsi="Arial" w:cs="Arial"/>
              </w:rPr>
              <w:t>T428</w:t>
            </w:r>
            <w:r w:rsidRPr="002732F9">
              <w:rPr>
                <w:rFonts w:ascii="Arial" w:hAnsi="Arial" w:cs="Arial"/>
                <w:color w:val="5B9BD5" w:themeColor="accent1"/>
              </w:rPr>
              <w:t>2</w:t>
            </w:r>
          </w:p>
        </w:tc>
      </w:tr>
      <w:tr w:rsidR="002732F9" w:rsidRPr="002732F9" w14:paraId="1A932EB0" w14:textId="77777777" w:rsidTr="005C3F77">
        <w:trPr>
          <w:trHeight w:val="255"/>
        </w:trPr>
        <w:tc>
          <w:tcPr>
            <w:tcW w:w="7240" w:type="dxa"/>
            <w:tcBorders>
              <w:top w:val="nil"/>
              <w:left w:val="single" w:sz="4" w:space="0" w:color="auto"/>
              <w:bottom w:val="single" w:sz="4" w:space="0" w:color="auto"/>
              <w:right w:val="single" w:sz="4" w:space="0" w:color="auto"/>
            </w:tcBorders>
            <w:shd w:val="clear" w:color="000000" w:fill="FFFFFF"/>
            <w:vAlign w:val="center"/>
            <w:hideMark/>
          </w:tcPr>
          <w:p w14:paraId="21E6D8B5" w14:textId="77777777" w:rsidR="002732F9" w:rsidRPr="002732F9" w:rsidRDefault="002732F9" w:rsidP="002732F9">
            <w:pPr>
              <w:spacing w:line="240" w:lineRule="atLeast"/>
              <w:rPr>
                <w:rFonts w:ascii="Arial" w:hAnsi="Arial" w:cs="Arial"/>
              </w:rPr>
            </w:pPr>
            <w:r w:rsidRPr="002732F9">
              <w:rPr>
                <w:rFonts w:ascii="Arial" w:hAnsi="Arial" w:cs="Arial"/>
              </w:rPr>
              <w:t>darunter: bei sonstigen öffentlichen Sonderrechnungen</w:t>
            </w:r>
          </w:p>
        </w:tc>
        <w:tc>
          <w:tcPr>
            <w:tcW w:w="1080" w:type="dxa"/>
            <w:tcBorders>
              <w:top w:val="nil"/>
              <w:left w:val="nil"/>
              <w:bottom w:val="single" w:sz="4" w:space="0" w:color="auto"/>
              <w:right w:val="single" w:sz="4" w:space="0" w:color="auto"/>
            </w:tcBorders>
            <w:shd w:val="clear" w:color="000000" w:fill="FFFFFF"/>
            <w:vAlign w:val="center"/>
            <w:hideMark/>
          </w:tcPr>
          <w:p w14:paraId="30146C80" w14:textId="77777777" w:rsidR="002732F9" w:rsidRPr="002732F9" w:rsidRDefault="002732F9" w:rsidP="002732F9">
            <w:pPr>
              <w:spacing w:line="240" w:lineRule="atLeast"/>
              <w:rPr>
                <w:rFonts w:ascii="Arial" w:hAnsi="Arial" w:cs="Arial"/>
              </w:rPr>
            </w:pPr>
            <w:r w:rsidRPr="002732F9">
              <w:rPr>
                <w:rFonts w:ascii="Arial" w:hAnsi="Arial" w:cs="Arial"/>
              </w:rPr>
              <w:t>T429</w:t>
            </w:r>
            <w:r w:rsidRPr="002732F9">
              <w:rPr>
                <w:rFonts w:ascii="Arial" w:hAnsi="Arial" w:cs="Arial"/>
                <w:color w:val="5B9BD5" w:themeColor="accent1"/>
              </w:rPr>
              <w:t>2</w:t>
            </w:r>
          </w:p>
        </w:tc>
      </w:tr>
    </w:tbl>
    <w:p w14:paraId="1B72D4A8" w14:textId="77777777" w:rsidR="002732F9" w:rsidRPr="002732F9" w:rsidRDefault="002732F9" w:rsidP="002732F9">
      <w:pPr>
        <w:spacing w:line="240" w:lineRule="atLeast"/>
        <w:rPr>
          <w:rFonts w:ascii="Arial" w:hAnsi="Arial" w:cs="Arial"/>
        </w:rPr>
      </w:pPr>
    </w:p>
    <w:p w14:paraId="25D6878A" w14:textId="77777777" w:rsidR="002732F9" w:rsidRPr="002732F9" w:rsidRDefault="002732F9" w:rsidP="002732F9">
      <w:pPr>
        <w:spacing w:line="240" w:lineRule="atLeast"/>
        <w:rPr>
          <w:rFonts w:ascii="Arial" w:hAnsi="Arial" w:cs="Arial"/>
        </w:rPr>
      </w:pPr>
      <w:r w:rsidRPr="002732F9">
        <w:rPr>
          <w:rFonts w:ascii="Arial" w:hAnsi="Arial" w:cs="Arial"/>
        </w:rPr>
        <w:t>Die Erhebung der Forderungen aus Cash-Pooling ist damit inhaltlich kongruent zur Erhebung in der jährlichen Finanzvermögenstatistik (Codes A3309 bis A3459).</w:t>
      </w:r>
    </w:p>
    <w:p w14:paraId="098AFA3D" w14:textId="321A8FD3" w:rsidR="00FD390B" w:rsidRDefault="002732F9" w:rsidP="002732F9">
      <w:pPr>
        <w:spacing w:line="240" w:lineRule="atLeast"/>
        <w:rPr>
          <w:rFonts w:ascii="Arial" w:hAnsi="Arial" w:cs="Arial"/>
        </w:rPr>
      </w:pPr>
      <w:r w:rsidRPr="002732F9">
        <w:rPr>
          <w:rFonts w:ascii="Arial" w:hAnsi="Arial" w:cs="Arial"/>
        </w:rPr>
        <w:t xml:space="preserve">Bitte stellen Sie sicher, dass ab dem 1. Quartal 2025 nur noch die </w:t>
      </w:r>
      <w:r w:rsidRPr="005C3F77">
        <w:rPr>
          <w:rFonts w:ascii="Arial" w:hAnsi="Arial" w:cs="Arial"/>
          <w:b/>
          <w:color w:val="FF0000"/>
        </w:rPr>
        <w:t>neuen</w:t>
      </w:r>
      <w:r w:rsidRPr="005C3F77">
        <w:rPr>
          <w:rFonts w:ascii="Arial" w:hAnsi="Arial" w:cs="Arial"/>
          <w:color w:val="FF0000"/>
        </w:rPr>
        <w:t xml:space="preserve"> </w:t>
      </w:r>
      <w:r w:rsidRPr="002732F9">
        <w:rPr>
          <w:rFonts w:ascii="Arial" w:hAnsi="Arial" w:cs="Arial"/>
        </w:rPr>
        <w:t xml:space="preserve">Codes in der csv-Datei übermittelt werden. </w:t>
      </w:r>
      <w:r w:rsidRPr="005C3F77">
        <w:rPr>
          <w:rFonts w:ascii="Arial" w:hAnsi="Arial" w:cs="Arial"/>
          <w:b/>
        </w:rPr>
        <w:t>Eine Übermittlung der alten Codes ist über eSTATISTIK.Core dann nicht mehr möglich.</w:t>
      </w:r>
    </w:p>
    <w:p w14:paraId="0B475C85" w14:textId="0DB5814D" w:rsidR="002732F9" w:rsidRDefault="002732F9" w:rsidP="00FD390B">
      <w:pPr>
        <w:spacing w:line="240" w:lineRule="atLeast"/>
        <w:rPr>
          <w:rFonts w:ascii="Arial" w:hAnsi="Arial" w:cs="Arial"/>
        </w:rPr>
      </w:pPr>
    </w:p>
    <w:p w14:paraId="33AEBE18" w14:textId="5CF9DD6E" w:rsidR="00FD390B" w:rsidRPr="00C66C3B" w:rsidRDefault="00FD390B" w:rsidP="00FD390B">
      <w:pPr>
        <w:spacing w:line="240" w:lineRule="atLeast"/>
        <w:rPr>
          <w:rFonts w:ascii="Arial" w:hAnsi="Arial" w:cs="Arial"/>
        </w:rPr>
      </w:pPr>
    </w:p>
    <w:p w14:paraId="51BF6094" w14:textId="5740939C" w:rsidR="00FD390B" w:rsidRDefault="00FD390B" w:rsidP="00F20169">
      <w:pPr>
        <w:pStyle w:val="berschrift3"/>
        <w:spacing w:before="0" w:after="120" w:line="240" w:lineRule="atLeast"/>
        <w:rPr>
          <w:rFonts w:ascii="Arial" w:hAnsi="Arial" w:cs="Arial"/>
          <w:i/>
          <w:color w:val="0A3776"/>
          <w:u w:val="single"/>
        </w:rPr>
      </w:pPr>
      <w:bookmarkStart w:id="86" w:name="_Toc129756757"/>
      <w:bookmarkStart w:id="87" w:name="_Toc163112304"/>
      <w:bookmarkStart w:id="88" w:name="_Toc163112561"/>
      <w:bookmarkStart w:id="89" w:name="_Toc163112778"/>
      <w:bookmarkStart w:id="90" w:name="_Toc163112856"/>
      <w:bookmarkStart w:id="91" w:name="_Toc163123247"/>
      <w:r w:rsidRPr="00874016">
        <w:rPr>
          <w:rFonts w:ascii="Arial" w:hAnsi="Arial" w:cs="Arial"/>
          <w:i/>
          <w:color w:val="0A3776"/>
          <w:u w:val="single"/>
        </w:rPr>
        <w:lastRenderedPageBreak/>
        <w:t>Bargeld und Einlagen</w:t>
      </w:r>
      <w:bookmarkEnd w:id="86"/>
      <w:r w:rsidR="00172325">
        <w:rPr>
          <w:rFonts w:ascii="Arial" w:hAnsi="Arial" w:cs="Arial"/>
          <w:i/>
          <w:color w:val="0A3776"/>
          <w:u w:val="single"/>
        </w:rPr>
        <w:t xml:space="preserve"> sowie Ausleihungen an Kreditinstitute (Code T110 und T120)</w:t>
      </w:r>
      <w:bookmarkEnd w:id="87"/>
      <w:bookmarkEnd w:id="88"/>
      <w:bookmarkEnd w:id="89"/>
      <w:bookmarkEnd w:id="90"/>
      <w:bookmarkEnd w:id="91"/>
    </w:p>
    <w:p w14:paraId="585DDDB8" w14:textId="79D738C3" w:rsidR="00F20169" w:rsidRPr="00773956" w:rsidRDefault="00F20169" w:rsidP="00162089">
      <w:pPr>
        <w:spacing w:line="240" w:lineRule="atLeast"/>
        <w:rPr>
          <w:rFonts w:ascii="Arial" w:hAnsi="Arial" w:cs="Arial"/>
        </w:rPr>
      </w:pPr>
      <w:r w:rsidRPr="00773956">
        <w:rPr>
          <w:rFonts w:ascii="Arial" w:hAnsi="Arial" w:cs="Arial"/>
        </w:rPr>
        <w:t>Unter Bargeld sind Euromünzen, Eurobanknoten sowie Münzen und Banknoten in Fremdwährung zu verstehen. Fundierte Schätzungen für die Bestände an Bargeld sind zulässig.</w:t>
      </w:r>
    </w:p>
    <w:p w14:paraId="642C132D" w14:textId="3F882749" w:rsidR="00F20169" w:rsidRPr="00F20169" w:rsidRDefault="00F20169" w:rsidP="00162089">
      <w:pPr>
        <w:spacing w:line="240" w:lineRule="atLeast"/>
        <w:rPr>
          <w:rFonts w:ascii="Arial" w:hAnsi="Arial" w:cs="Arial"/>
        </w:rPr>
      </w:pPr>
      <w:r w:rsidRPr="00773956">
        <w:rPr>
          <w:rFonts w:ascii="Arial" w:hAnsi="Arial" w:cs="Arial"/>
        </w:rPr>
        <w:t>Um Einlagen handelt es sich nur, wenn der Schuldner ein Kreditinstitut ist. Einlagen bei institutionellen Einheiten, die keine Kreditinstitute sind, sind unter „Ausleihungen (inkl. Vergabe von liquiden Mitteln) und Kreditforderungen (inkl. Darlehen)“ auszuweisen.</w:t>
      </w:r>
      <w:r w:rsidR="001134EC">
        <w:rPr>
          <w:rFonts w:ascii="Arial" w:hAnsi="Arial" w:cs="Arial"/>
        </w:rPr>
        <w:t xml:space="preserve"> Zu den Einlagen zählen u.a. (Sicht-) Einlagen auf Konten bei Kreditinstituten (insbesondere Giro- und Tagesgeldkonten) und der Deutschen Bundesbank, Ausleihungen (Kredite) an Kreditinstitute, von Kreditinstituten gewährte Schuldscheindarlehen, Termineinlagen, Termingelder, Spareinlagen, Sparbücher, nicht-marktfähige Sparbriefe oder nicht-marktfähige Einlagenzertifikate, Einlagen (die auf besonderem Sparvertrag oder Ratensparvertrag beruhen, Einlagenpapiere von Bausparkassen und Kreditgenossenschaften, kurzfristige Rückkaufvereinbarungen, Namensschuldverschreibungen von Kreditinstituten</w:t>
      </w:r>
      <w:r w:rsidR="006615B3">
        <w:rPr>
          <w:rFonts w:ascii="Arial" w:hAnsi="Arial" w:cs="Arial"/>
        </w:rPr>
        <w:t>, (geleistete) rückzahlbare E</w:t>
      </w:r>
      <w:r w:rsidR="00F10999">
        <w:rPr>
          <w:rFonts w:ascii="Arial" w:hAnsi="Arial" w:cs="Arial"/>
        </w:rPr>
        <w:t>inschusszahlungen, bei Kreditinstituten gehaltene Einlagen von Liquiditätsverbände</w:t>
      </w:r>
    </w:p>
    <w:p w14:paraId="225899A8" w14:textId="77777777" w:rsidR="00F20169" w:rsidRPr="00F20169" w:rsidRDefault="00F20169" w:rsidP="00F20169"/>
    <w:p w14:paraId="35E90102" w14:textId="77777777"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 xml:space="preserve">Grundsätzlich: </w:t>
      </w:r>
    </w:p>
    <w:p w14:paraId="46D86B24" w14:textId="77777777" w:rsidR="00FD390B" w:rsidRPr="0007474D" w:rsidRDefault="00FD390B" w:rsidP="00162089">
      <w:pPr>
        <w:pStyle w:val="Listenabsatz"/>
        <w:numPr>
          <w:ilvl w:val="0"/>
          <w:numId w:val="6"/>
        </w:numPr>
        <w:spacing w:line="240" w:lineRule="atLeast"/>
        <w:ind w:left="1423" w:hanging="357"/>
        <w:jc w:val="both"/>
        <w:rPr>
          <w:rFonts w:ascii="Arial" w:hAnsi="Arial" w:cs="Arial"/>
        </w:rPr>
      </w:pPr>
      <w:r w:rsidRPr="00EA79FE">
        <w:rPr>
          <w:rFonts w:ascii="Arial" w:hAnsi="Arial" w:cs="Arial"/>
        </w:rPr>
        <w:t>Es sind</w:t>
      </w:r>
      <w:r w:rsidRPr="0007474D">
        <w:rPr>
          <w:rFonts w:ascii="Arial" w:hAnsi="Arial" w:cs="Arial"/>
        </w:rPr>
        <w:t xml:space="preserve"> nur positive Bestände zu melden.</w:t>
      </w:r>
    </w:p>
    <w:p w14:paraId="77930D81" w14:textId="77777777" w:rsidR="00FD390B" w:rsidRPr="0007474D" w:rsidRDefault="00FD390B" w:rsidP="00162089">
      <w:pPr>
        <w:pStyle w:val="Listenabsatz"/>
        <w:numPr>
          <w:ilvl w:val="0"/>
          <w:numId w:val="6"/>
        </w:numPr>
        <w:spacing w:line="240" w:lineRule="atLeast"/>
        <w:ind w:left="1423" w:hanging="357"/>
        <w:jc w:val="both"/>
        <w:rPr>
          <w:rFonts w:ascii="Arial" w:hAnsi="Arial" w:cs="Arial"/>
        </w:rPr>
      </w:pPr>
      <w:r w:rsidRPr="0007474D">
        <w:rPr>
          <w:rFonts w:ascii="Arial" w:hAnsi="Arial" w:cs="Arial"/>
        </w:rPr>
        <w:t>Eine Saldierung von positiven und negativen Kontoständen (Sichteinlagen) ist nicht zulässig.</w:t>
      </w:r>
    </w:p>
    <w:p w14:paraId="5F7A0E5D" w14:textId="77777777" w:rsidR="00FD390B" w:rsidRPr="00EA79FE" w:rsidRDefault="00FD390B" w:rsidP="00162089">
      <w:pPr>
        <w:pStyle w:val="Listenabsatz"/>
        <w:numPr>
          <w:ilvl w:val="0"/>
          <w:numId w:val="6"/>
        </w:numPr>
        <w:spacing w:line="240" w:lineRule="atLeast"/>
        <w:ind w:left="1423" w:hanging="357"/>
        <w:jc w:val="both"/>
        <w:rPr>
          <w:rFonts w:ascii="Arial" w:hAnsi="Arial" w:cs="Arial"/>
        </w:rPr>
      </w:pPr>
      <w:r w:rsidRPr="0007474D">
        <w:rPr>
          <w:rFonts w:ascii="Arial" w:hAnsi="Arial" w:cs="Arial"/>
        </w:rPr>
        <w:t xml:space="preserve">Negative Kontenbestände sind </w:t>
      </w:r>
      <w:r>
        <w:rPr>
          <w:rFonts w:ascii="Arial" w:hAnsi="Arial" w:cs="Arial"/>
        </w:rPr>
        <w:t xml:space="preserve">bei den Krediten zur Liquiditätssicherung unter dem entsprechenden P-Code </w:t>
      </w:r>
      <w:r w:rsidRPr="0007474D">
        <w:rPr>
          <w:rFonts w:ascii="Arial" w:hAnsi="Arial" w:cs="Arial"/>
        </w:rPr>
        <w:t xml:space="preserve">zu melden, </w:t>
      </w:r>
      <w:r w:rsidRPr="00EA79FE">
        <w:rPr>
          <w:rFonts w:ascii="Arial" w:hAnsi="Arial" w:cs="Arial"/>
        </w:rPr>
        <w:t xml:space="preserve">da es sich um Kontokorrentkredite (Überziehungskredite) handelt. </w:t>
      </w:r>
    </w:p>
    <w:p w14:paraId="75D7ACA7" w14:textId="373EF476" w:rsidR="00FD390B" w:rsidRPr="00C677B7" w:rsidRDefault="00FD390B" w:rsidP="00162089">
      <w:pPr>
        <w:pStyle w:val="Listenabsatz"/>
        <w:numPr>
          <w:ilvl w:val="0"/>
          <w:numId w:val="6"/>
        </w:numPr>
        <w:spacing w:line="240" w:lineRule="atLeast"/>
        <w:ind w:left="1423" w:hanging="357"/>
        <w:rPr>
          <w:rFonts w:ascii="Arial" w:hAnsi="Arial" w:cs="Arial"/>
          <w:b/>
          <w:i/>
        </w:rPr>
      </w:pPr>
      <w:r w:rsidRPr="00C677B7">
        <w:rPr>
          <w:rFonts w:ascii="Arial" w:hAnsi="Arial" w:cs="Arial"/>
        </w:rPr>
        <w:t>Bestände in Fremdwährung sind zum Quartalsdurchs</w:t>
      </w:r>
      <w:r>
        <w:rPr>
          <w:rFonts w:ascii="Arial" w:hAnsi="Arial" w:cs="Arial"/>
        </w:rPr>
        <w:t>chnitts-Wechselkurs umzurechnen</w:t>
      </w:r>
      <w:r w:rsidR="006615B3">
        <w:rPr>
          <w:rFonts w:ascii="Arial" w:hAnsi="Arial" w:cs="Arial"/>
        </w:rPr>
        <w:t>.</w:t>
      </w:r>
    </w:p>
    <w:p w14:paraId="6E0774A2" w14:textId="77777777" w:rsidR="00FD390B" w:rsidRPr="00C677B7" w:rsidRDefault="00FD390B" w:rsidP="00FD390B">
      <w:pPr>
        <w:spacing w:line="240" w:lineRule="atLeast"/>
        <w:ind w:left="708"/>
        <w:jc w:val="both"/>
        <w:rPr>
          <w:rFonts w:ascii="Arial" w:hAnsi="Arial" w:cs="Arial"/>
          <w:b/>
          <w:i/>
        </w:rPr>
      </w:pPr>
    </w:p>
    <w:p w14:paraId="2F124F55" w14:textId="77777777" w:rsidR="00FD390B" w:rsidRPr="00EA79FE" w:rsidRDefault="00FD390B" w:rsidP="00FD390B">
      <w:pPr>
        <w:spacing w:line="240" w:lineRule="atLeast"/>
        <w:ind w:left="708" w:firstLine="352"/>
        <w:jc w:val="both"/>
        <w:rPr>
          <w:rFonts w:ascii="Arial" w:hAnsi="Arial" w:cs="Arial"/>
          <w:b/>
          <w:i/>
        </w:rPr>
      </w:pPr>
      <w:r w:rsidRPr="00EA79FE">
        <w:rPr>
          <w:rFonts w:ascii="Arial" w:hAnsi="Arial" w:cs="Arial"/>
          <w:b/>
          <w:i/>
        </w:rPr>
        <w:t>Merkmale:</w:t>
      </w:r>
    </w:p>
    <w:p w14:paraId="6C7A39AE" w14:textId="318D73EC" w:rsidR="00FD390B" w:rsidRPr="00EA79FE" w:rsidRDefault="00FD390B" w:rsidP="00FD390B">
      <w:pPr>
        <w:pStyle w:val="Listenabsatz"/>
        <w:numPr>
          <w:ilvl w:val="0"/>
          <w:numId w:val="5"/>
        </w:numPr>
        <w:spacing w:line="240" w:lineRule="atLeast"/>
        <w:ind w:left="1417" w:hanging="357"/>
        <w:jc w:val="both"/>
        <w:rPr>
          <w:rFonts w:ascii="Arial" w:hAnsi="Arial" w:cs="Arial"/>
        </w:rPr>
      </w:pPr>
      <w:r w:rsidRPr="00EA79FE">
        <w:rPr>
          <w:rFonts w:ascii="Arial" w:hAnsi="Arial" w:cs="Arial"/>
        </w:rPr>
        <w:t>T1</w:t>
      </w:r>
      <w:r>
        <w:rPr>
          <w:rFonts w:ascii="Arial" w:hAnsi="Arial" w:cs="Arial"/>
        </w:rPr>
        <w:t>10</w:t>
      </w:r>
      <w:r w:rsidRPr="00EA79FE">
        <w:rPr>
          <w:rFonts w:ascii="Arial" w:hAnsi="Arial" w:cs="Arial"/>
        </w:rPr>
        <w:t>: Bestand zum Ende des Quartals</w:t>
      </w:r>
      <w:r w:rsidR="003D63DA">
        <w:rPr>
          <w:rFonts w:ascii="Arial" w:hAnsi="Arial" w:cs="Arial"/>
        </w:rPr>
        <w:t>.</w:t>
      </w:r>
    </w:p>
    <w:p w14:paraId="2803C531" w14:textId="5A3EF245" w:rsidR="00FD390B" w:rsidRPr="000E44C8" w:rsidRDefault="00FD390B" w:rsidP="00FD390B">
      <w:pPr>
        <w:pStyle w:val="Listenabsatz"/>
        <w:numPr>
          <w:ilvl w:val="0"/>
          <w:numId w:val="3"/>
        </w:numPr>
        <w:spacing w:line="240" w:lineRule="atLeast"/>
        <w:ind w:left="1417"/>
        <w:jc w:val="both"/>
      </w:pPr>
      <w:r w:rsidRPr="0007474D">
        <w:rPr>
          <w:rFonts w:ascii="Arial" w:hAnsi="Arial" w:cs="Arial"/>
        </w:rPr>
        <w:t>T1</w:t>
      </w:r>
      <w:r>
        <w:rPr>
          <w:rFonts w:ascii="Arial" w:hAnsi="Arial" w:cs="Arial"/>
        </w:rPr>
        <w:t>20</w:t>
      </w:r>
      <w:r w:rsidRPr="0007474D">
        <w:rPr>
          <w:rFonts w:ascii="Arial" w:hAnsi="Arial" w:cs="Arial"/>
        </w:rPr>
        <w:t>: B</w:t>
      </w:r>
      <w:r w:rsidR="003D63DA">
        <w:rPr>
          <w:rFonts w:ascii="Arial" w:hAnsi="Arial" w:cs="Arial"/>
        </w:rPr>
        <w:t>estand zum Ende des Vorquartals.</w:t>
      </w:r>
    </w:p>
    <w:p w14:paraId="33B0C1BE" w14:textId="77777777" w:rsidR="00FD390B" w:rsidRDefault="00FD390B" w:rsidP="00FD390B">
      <w:pPr>
        <w:spacing w:line="240" w:lineRule="atLeast"/>
        <w:ind w:left="708"/>
        <w:jc w:val="both"/>
        <w:rPr>
          <w:rFonts w:ascii="Arial" w:hAnsi="Arial" w:cs="Arial"/>
          <w:b/>
          <w:i/>
        </w:rPr>
      </w:pPr>
    </w:p>
    <w:p w14:paraId="1F0560CE" w14:textId="77777777" w:rsidR="00FD390B" w:rsidRPr="0007474D" w:rsidRDefault="00FD390B" w:rsidP="00FD390B">
      <w:pPr>
        <w:spacing w:line="240" w:lineRule="atLeast"/>
        <w:ind w:left="708" w:firstLine="349"/>
        <w:jc w:val="both"/>
        <w:rPr>
          <w:rFonts w:ascii="Arial" w:hAnsi="Arial" w:cs="Arial"/>
          <w:b/>
          <w:i/>
        </w:rPr>
      </w:pPr>
      <w:r w:rsidRPr="0007474D">
        <w:rPr>
          <w:rFonts w:ascii="Arial" w:hAnsi="Arial" w:cs="Arial"/>
          <w:b/>
          <w:i/>
        </w:rPr>
        <w:t>Zu melden sind hier insbesondere:</w:t>
      </w:r>
    </w:p>
    <w:p w14:paraId="2C5F7CF4" w14:textId="5C80D236" w:rsidR="00FD390B" w:rsidRPr="00E4774A" w:rsidRDefault="00FD390B" w:rsidP="005C3F77">
      <w:pPr>
        <w:pStyle w:val="Listenabsatz"/>
        <w:numPr>
          <w:ilvl w:val="0"/>
          <w:numId w:val="7"/>
        </w:numPr>
        <w:spacing w:line="240" w:lineRule="atLeast"/>
        <w:ind w:left="1428"/>
        <w:rPr>
          <w:rFonts w:ascii="Arial" w:hAnsi="Arial" w:cs="Arial"/>
        </w:rPr>
      </w:pPr>
      <w:r w:rsidRPr="00E4774A">
        <w:rPr>
          <w:rFonts w:ascii="Arial" w:hAnsi="Arial" w:cs="Arial"/>
        </w:rPr>
        <w:t>Bestände von vorhandenen Barkassen (fundierte Schätzung zulässig)</w:t>
      </w:r>
      <w:r w:rsidR="00B41FFC">
        <w:rPr>
          <w:rFonts w:ascii="Arial" w:hAnsi="Arial" w:cs="Arial"/>
        </w:rPr>
        <w:t>.</w:t>
      </w:r>
    </w:p>
    <w:p w14:paraId="6649665E" w14:textId="415F8416" w:rsidR="00FD390B" w:rsidRPr="00E4774A" w:rsidRDefault="00FD390B" w:rsidP="005C3F77">
      <w:pPr>
        <w:pStyle w:val="Listenabsatz"/>
        <w:numPr>
          <w:ilvl w:val="0"/>
          <w:numId w:val="7"/>
        </w:numPr>
        <w:spacing w:line="240" w:lineRule="atLeast"/>
        <w:ind w:left="1428"/>
        <w:rPr>
          <w:rFonts w:ascii="Arial" w:hAnsi="Arial" w:cs="Arial"/>
        </w:rPr>
      </w:pPr>
      <w:r w:rsidRPr="00E4774A">
        <w:rPr>
          <w:rFonts w:ascii="Arial" w:hAnsi="Arial" w:cs="Arial"/>
        </w:rPr>
        <w:t>Guthaben auf Bankkonten</w:t>
      </w:r>
      <w:r>
        <w:rPr>
          <w:rFonts w:ascii="Arial" w:hAnsi="Arial" w:cs="Arial"/>
        </w:rPr>
        <w:t xml:space="preserve"> (auch Cash-Pooling-Bestände des Cash-Pool-Führers),</w:t>
      </w:r>
      <w:r w:rsidRPr="00347245">
        <w:rPr>
          <w:rFonts w:ascii="Arial" w:hAnsi="Arial" w:cs="Arial"/>
        </w:rPr>
        <w:t xml:space="preserve"> </w:t>
      </w:r>
      <w:r w:rsidRPr="00E4774A">
        <w:rPr>
          <w:rFonts w:ascii="Arial" w:hAnsi="Arial" w:cs="Arial"/>
        </w:rPr>
        <w:t>Spareinlagen, Sparbüchern</w:t>
      </w:r>
      <w:r>
        <w:rPr>
          <w:rFonts w:ascii="Arial" w:hAnsi="Arial" w:cs="Arial"/>
        </w:rPr>
        <w:t xml:space="preserve"> und Guthaben bei Bausparkassen</w:t>
      </w:r>
      <w:r w:rsidR="003D63DA">
        <w:rPr>
          <w:rFonts w:ascii="Arial" w:hAnsi="Arial" w:cs="Arial"/>
        </w:rPr>
        <w:t>,</w:t>
      </w:r>
    </w:p>
    <w:p w14:paraId="28E91A2A" w14:textId="37676A8C" w:rsidR="00FD390B" w:rsidRPr="00EA79FE" w:rsidRDefault="00FD390B" w:rsidP="005C3F77">
      <w:pPr>
        <w:pStyle w:val="Listenabsatz"/>
        <w:spacing w:line="240" w:lineRule="atLeast"/>
        <w:ind w:left="1428"/>
        <w:rPr>
          <w:rFonts w:ascii="Arial" w:hAnsi="Arial" w:cs="Arial"/>
        </w:rPr>
      </w:pPr>
      <w:r w:rsidRPr="00EA79FE">
        <w:rPr>
          <w:rFonts w:ascii="Arial" w:hAnsi="Arial" w:cs="Arial"/>
        </w:rPr>
        <w:t xml:space="preserve">Termineinlagen und </w:t>
      </w:r>
      <w:r w:rsidR="00B41FFC">
        <w:rPr>
          <w:rFonts w:ascii="Arial" w:hAnsi="Arial" w:cs="Arial"/>
        </w:rPr>
        <w:t>–</w:t>
      </w:r>
      <w:r w:rsidRPr="00EA79FE">
        <w:rPr>
          <w:rFonts w:ascii="Arial" w:hAnsi="Arial" w:cs="Arial"/>
        </w:rPr>
        <w:t>gelder</w:t>
      </w:r>
      <w:r w:rsidR="00B41FFC">
        <w:rPr>
          <w:rFonts w:ascii="Arial" w:hAnsi="Arial" w:cs="Arial"/>
        </w:rPr>
        <w:t>.</w:t>
      </w:r>
    </w:p>
    <w:p w14:paraId="119D73F5" w14:textId="77777777" w:rsidR="00FD390B" w:rsidRDefault="00FD390B" w:rsidP="00FD390B">
      <w:pPr>
        <w:spacing w:line="240" w:lineRule="atLeast"/>
        <w:ind w:left="708"/>
        <w:jc w:val="both"/>
        <w:rPr>
          <w:rFonts w:ascii="Arial" w:hAnsi="Arial" w:cs="Arial"/>
          <w:b/>
          <w:i/>
        </w:rPr>
      </w:pPr>
    </w:p>
    <w:p w14:paraId="60764868" w14:textId="77777777"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 xml:space="preserve">Nicht zu </w:t>
      </w:r>
      <w:r>
        <w:rPr>
          <w:rFonts w:ascii="Arial" w:hAnsi="Arial" w:cs="Arial"/>
          <w:b/>
          <w:i/>
        </w:rPr>
        <w:t>melden sind:</w:t>
      </w:r>
    </w:p>
    <w:p w14:paraId="34C4A5C8" w14:textId="1A133232" w:rsidR="00FD390B" w:rsidRPr="00E4774A" w:rsidRDefault="00FD390B" w:rsidP="00FD390B">
      <w:pPr>
        <w:pStyle w:val="Listenabsatz"/>
        <w:numPr>
          <w:ilvl w:val="0"/>
          <w:numId w:val="8"/>
        </w:numPr>
        <w:spacing w:line="240" w:lineRule="atLeast"/>
        <w:ind w:left="1428"/>
        <w:jc w:val="both"/>
        <w:rPr>
          <w:rFonts w:ascii="Arial" w:hAnsi="Arial" w:cs="Arial"/>
        </w:rPr>
      </w:pPr>
      <w:r w:rsidRPr="00E4774A">
        <w:rPr>
          <w:rFonts w:ascii="Arial" w:hAnsi="Arial" w:cs="Arial"/>
        </w:rPr>
        <w:t xml:space="preserve">Geldbestände bei Einheits- bzw. </w:t>
      </w:r>
      <w:r>
        <w:rPr>
          <w:rFonts w:ascii="Arial" w:hAnsi="Arial" w:cs="Arial"/>
        </w:rPr>
        <w:t>Amtskassen</w:t>
      </w:r>
      <w:r w:rsidR="003D63DA">
        <w:rPr>
          <w:rFonts w:ascii="Arial" w:hAnsi="Arial" w:cs="Arial"/>
        </w:rPr>
        <w:t>.</w:t>
      </w:r>
      <w:r w:rsidRPr="00E4774A">
        <w:rPr>
          <w:rFonts w:ascii="Arial" w:hAnsi="Arial" w:cs="Arial"/>
        </w:rPr>
        <w:t xml:space="preserve"> </w:t>
      </w:r>
    </w:p>
    <w:p w14:paraId="7718C7FD" w14:textId="19E1A017" w:rsidR="00FD390B" w:rsidRPr="00E4774A" w:rsidRDefault="00FD390B" w:rsidP="00FD390B">
      <w:pPr>
        <w:pStyle w:val="Listenabsatz"/>
        <w:numPr>
          <w:ilvl w:val="0"/>
          <w:numId w:val="8"/>
        </w:numPr>
        <w:spacing w:line="240" w:lineRule="atLeast"/>
        <w:ind w:left="1428"/>
        <w:jc w:val="both"/>
        <w:rPr>
          <w:rFonts w:ascii="Arial" w:hAnsi="Arial" w:cs="Arial"/>
        </w:rPr>
      </w:pPr>
      <w:r w:rsidRPr="00E4774A">
        <w:rPr>
          <w:rFonts w:ascii="Arial" w:hAnsi="Arial" w:cs="Arial"/>
        </w:rPr>
        <w:t>Anderen zur Verfügung gestelltes Geld i.</w:t>
      </w:r>
      <w:r>
        <w:rPr>
          <w:rFonts w:ascii="Arial" w:hAnsi="Arial" w:cs="Arial"/>
        </w:rPr>
        <w:t xml:space="preserve"> </w:t>
      </w:r>
      <w:r w:rsidRPr="00E4774A">
        <w:rPr>
          <w:rFonts w:ascii="Arial" w:hAnsi="Arial" w:cs="Arial"/>
        </w:rPr>
        <w:t>S.</w:t>
      </w:r>
      <w:r>
        <w:rPr>
          <w:rFonts w:ascii="Arial" w:hAnsi="Arial" w:cs="Arial"/>
        </w:rPr>
        <w:t xml:space="preserve"> </w:t>
      </w:r>
      <w:r w:rsidRPr="00E4774A">
        <w:rPr>
          <w:rFonts w:ascii="Arial" w:hAnsi="Arial" w:cs="Arial"/>
        </w:rPr>
        <w:t>v. Cash-Pooling</w:t>
      </w:r>
      <w:r w:rsidR="003D63DA">
        <w:rPr>
          <w:rFonts w:ascii="Arial" w:hAnsi="Arial" w:cs="Arial"/>
        </w:rPr>
        <w:t>.</w:t>
      </w:r>
    </w:p>
    <w:p w14:paraId="0CBD290D" w14:textId="77777777" w:rsidR="00FD390B" w:rsidRPr="00583745" w:rsidRDefault="00FD390B" w:rsidP="00FD390B">
      <w:pPr>
        <w:spacing w:after="160" w:line="259" w:lineRule="auto"/>
        <w:rPr>
          <w:rFonts w:ascii="Arial" w:hAnsi="Arial" w:cs="Arial"/>
          <w:color w:val="054295"/>
          <w:u w:val="single"/>
        </w:rPr>
      </w:pPr>
      <w:r>
        <w:rPr>
          <w:rFonts w:ascii="Arial" w:hAnsi="Arial" w:cs="Arial"/>
          <w:color w:val="054295"/>
          <w:u w:val="single"/>
        </w:rPr>
        <w:br w:type="page"/>
      </w:r>
      <w:bookmarkStart w:id="92" w:name="_Toc129756758"/>
    </w:p>
    <w:p w14:paraId="4FDCA02D" w14:textId="4234DE5C" w:rsidR="00FD390B" w:rsidRDefault="00FD390B" w:rsidP="00F20169">
      <w:pPr>
        <w:pStyle w:val="berschrift3"/>
        <w:spacing w:before="0" w:after="120" w:line="240" w:lineRule="atLeast"/>
        <w:rPr>
          <w:rFonts w:ascii="Arial" w:hAnsi="Arial" w:cs="Arial"/>
          <w:i/>
          <w:color w:val="0A3776"/>
          <w:u w:val="single"/>
        </w:rPr>
      </w:pPr>
      <w:bookmarkStart w:id="93" w:name="_Toc163112305"/>
      <w:bookmarkStart w:id="94" w:name="_Toc163112562"/>
      <w:bookmarkStart w:id="95" w:name="_Toc163112779"/>
      <w:bookmarkStart w:id="96" w:name="_Toc163112857"/>
      <w:bookmarkStart w:id="97" w:name="_Toc163123248"/>
      <w:r w:rsidRPr="00874016">
        <w:rPr>
          <w:rFonts w:ascii="Arial" w:hAnsi="Arial" w:cs="Arial"/>
          <w:i/>
          <w:color w:val="0A3776"/>
          <w:u w:val="single"/>
        </w:rPr>
        <w:lastRenderedPageBreak/>
        <w:t>Finanzderivat</w:t>
      </w:r>
      <w:bookmarkEnd w:id="92"/>
      <w:r w:rsidRPr="00874016">
        <w:rPr>
          <w:rFonts w:ascii="Arial" w:hAnsi="Arial" w:cs="Arial"/>
          <w:i/>
          <w:color w:val="0A3776"/>
          <w:u w:val="single"/>
        </w:rPr>
        <w:t>e</w:t>
      </w:r>
      <w:r w:rsidR="00172325">
        <w:rPr>
          <w:rFonts w:ascii="Arial" w:hAnsi="Arial" w:cs="Arial"/>
          <w:i/>
          <w:color w:val="0A3776"/>
          <w:u w:val="single"/>
        </w:rPr>
        <w:t xml:space="preserve"> (Code T630 und T640)</w:t>
      </w:r>
      <w:bookmarkEnd w:id="93"/>
      <w:bookmarkEnd w:id="94"/>
      <w:bookmarkEnd w:id="95"/>
      <w:bookmarkEnd w:id="96"/>
      <w:bookmarkEnd w:id="97"/>
    </w:p>
    <w:p w14:paraId="281EE0DC" w14:textId="77777777" w:rsidR="00F20169" w:rsidRPr="00773956" w:rsidRDefault="00F20169" w:rsidP="00F20169">
      <w:pPr>
        <w:autoSpaceDE w:val="0"/>
        <w:autoSpaceDN w:val="0"/>
        <w:adjustRightInd w:val="0"/>
        <w:spacing w:line="240" w:lineRule="auto"/>
        <w:rPr>
          <w:rFonts w:ascii="Arial" w:hAnsi="Arial" w:cs="Arial"/>
        </w:rPr>
      </w:pPr>
      <w:r w:rsidRPr="00773956">
        <w:rPr>
          <w:rFonts w:ascii="Arial" w:hAnsi="Arial" w:cs="Arial"/>
        </w:rPr>
        <w:t xml:space="preserve">Finanzderivate sind finanzielle Vermögenswerte, die auf einem anderen Basiswert beruhen oder aus ihm abgeleitet sind. Bei dem einem Finanzderivat zugrundeliegenden Basiswert handelt es sich in der Regel um einen anderen finanziellen Vermögenswert, in bestimmten Fällen jedoch auch um eine Ware oder einen Index. </w:t>
      </w:r>
    </w:p>
    <w:p w14:paraId="43A52E2A" w14:textId="77777777" w:rsidR="00F20169" w:rsidRPr="00773956" w:rsidRDefault="00F20169" w:rsidP="00F20169">
      <w:pPr>
        <w:autoSpaceDE w:val="0"/>
        <w:autoSpaceDN w:val="0"/>
        <w:adjustRightInd w:val="0"/>
        <w:spacing w:line="240" w:lineRule="auto"/>
        <w:rPr>
          <w:rFonts w:ascii="Arial" w:hAnsi="Arial" w:cs="Arial"/>
        </w:rPr>
      </w:pPr>
      <w:r w:rsidRPr="00773956">
        <w:rPr>
          <w:rFonts w:ascii="Arial" w:hAnsi="Arial" w:cs="Arial"/>
        </w:rPr>
        <w:t xml:space="preserve">Finanzderivate können Forderungen oder Verbindlichkeiten begründen und diesen Charakter im Zeitablauf wechseln. Aus Vereinfachungsgründen werden daher in dieser Zusatzerhebung Finanzielle Transaktionen in allen Finanzderivaten – unabhängig davon, ob sie als Aktiva oder Passiva geführt werden – erhoben. </w:t>
      </w:r>
    </w:p>
    <w:p w14:paraId="5D1E499E" w14:textId="6F326A07" w:rsidR="00F20169" w:rsidRPr="00773956" w:rsidRDefault="00F20169" w:rsidP="00F20169">
      <w:pPr>
        <w:autoSpaceDE w:val="0"/>
        <w:autoSpaceDN w:val="0"/>
        <w:adjustRightInd w:val="0"/>
        <w:spacing w:line="240" w:lineRule="auto"/>
        <w:rPr>
          <w:rFonts w:ascii="Arial" w:hAnsi="Arial" w:cs="Arial"/>
        </w:rPr>
      </w:pPr>
      <w:r w:rsidRPr="00773956">
        <w:rPr>
          <w:rFonts w:ascii="Arial" w:hAnsi="Arial" w:cs="Arial"/>
        </w:rPr>
        <w:t>Bei Finanziellen Transaktionen in Finanzderivaten handelt es sich um Transaktionen, die sich direkt aus dem Geschäft mit dem Finanzderivat ergeben und sich nicht auf den dem Finanzderivat zugrundeliegenden Vermögenswert beziehen. Beispiele für Finanzielle Transaktionen in Finanzderivaten sind Optionskäufe, Zinszahlungen im Rahmen von Swap- oder Termingeschäften sowie Zahlungsströme, die im Zusammenhang mit der Auflösung eines Finanzderivatekontrakts entstehen.</w:t>
      </w:r>
    </w:p>
    <w:p w14:paraId="7C1A8E98" w14:textId="77777777" w:rsidR="00F20169" w:rsidRPr="00773956" w:rsidRDefault="00F20169" w:rsidP="00F20169">
      <w:pPr>
        <w:autoSpaceDE w:val="0"/>
        <w:autoSpaceDN w:val="0"/>
        <w:adjustRightInd w:val="0"/>
        <w:spacing w:line="240" w:lineRule="auto"/>
        <w:rPr>
          <w:rFonts w:ascii="Arial" w:hAnsi="Arial" w:cs="Arial"/>
        </w:rPr>
      </w:pPr>
    </w:p>
    <w:p w14:paraId="39858F8B" w14:textId="383670D4" w:rsidR="00805597" w:rsidRPr="00773956" w:rsidRDefault="00FD390B" w:rsidP="00805597">
      <w:pPr>
        <w:spacing w:line="240" w:lineRule="atLeast"/>
        <w:ind w:left="360" w:firstLine="708"/>
        <w:jc w:val="both"/>
        <w:rPr>
          <w:rFonts w:ascii="Arial" w:hAnsi="Arial" w:cs="Arial"/>
          <w:b/>
          <w:i/>
        </w:rPr>
      </w:pPr>
      <w:r w:rsidRPr="00773956">
        <w:rPr>
          <w:rFonts w:ascii="Arial" w:hAnsi="Arial" w:cs="Arial"/>
          <w:b/>
          <w:i/>
        </w:rPr>
        <w:t>Grundsätzlich:</w:t>
      </w:r>
    </w:p>
    <w:p w14:paraId="53D3504D" w14:textId="77777777" w:rsidR="00FD390B" w:rsidRPr="00773956" w:rsidRDefault="00FD390B" w:rsidP="00FD390B">
      <w:pPr>
        <w:pStyle w:val="Listenabsatz"/>
        <w:numPr>
          <w:ilvl w:val="0"/>
          <w:numId w:val="9"/>
        </w:numPr>
        <w:spacing w:line="240" w:lineRule="atLeast"/>
        <w:ind w:left="1428"/>
        <w:rPr>
          <w:rFonts w:ascii="Arial" w:hAnsi="Arial" w:cs="Arial"/>
        </w:rPr>
      </w:pPr>
      <w:r w:rsidRPr="00773956">
        <w:rPr>
          <w:rFonts w:ascii="Arial" w:hAnsi="Arial" w:cs="Arial"/>
        </w:rPr>
        <w:t>Zahlungsflüsse i. V. m. dem Kauf bzw. Verkauf von Finanzderivaten sind nicht zu melden, sofern diese bereits unter den Konten 6848 bzw. 7848 gemeldet wurden.</w:t>
      </w:r>
    </w:p>
    <w:p w14:paraId="6CBC845E" w14:textId="77777777" w:rsidR="00FD390B" w:rsidRPr="00EA79FE" w:rsidRDefault="00FD390B" w:rsidP="00FD390B">
      <w:pPr>
        <w:pStyle w:val="Listenabsatz"/>
        <w:numPr>
          <w:ilvl w:val="0"/>
          <w:numId w:val="9"/>
        </w:numPr>
        <w:spacing w:line="240" w:lineRule="atLeast"/>
        <w:ind w:left="1428"/>
        <w:rPr>
          <w:rFonts w:ascii="Arial" w:hAnsi="Arial" w:cs="Arial"/>
        </w:rPr>
      </w:pPr>
      <w:r w:rsidRPr="00EA79FE">
        <w:rPr>
          <w:rFonts w:ascii="Arial" w:hAnsi="Arial" w:cs="Arial"/>
        </w:rPr>
        <w:t>Zu meldende Zahlen sind insbesondere in der KVKR-Kontengruppe 27 zu finden.</w:t>
      </w:r>
    </w:p>
    <w:p w14:paraId="172F07A8" w14:textId="77777777" w:rsidR="00FD390B" w:rsidRDefault="00FD390B" w:rsidP="00FD390B">
      <w:pPr>
        <w:spacing w:line="240" w:lineRule="atLeast"/>
        <w:ind w:left="708"/>
        <w:jc w:val="both"/>
        <w:rPr>
          <w:rFonts w:ascii="Arial" w:hAnsi="Arial" w:cs="Arial"/>
          <w:b/>
          <w:i/>
        </w:rPr>
      </w:pPr>
    </w:p>
    <w:p w14:paraId="1B1CAB77" w14:textId="06820878" w:rsidR="00805597" w:rsidRPr="00EA79FE" w:rsidRDefault="00FD390B" w:rsidP="00805597">
      <w:pPr>
        <w:spacing w:line="240" w:lineRule="atLeast"/>
        <w:ind w:left="708" w:firstLine="360"/>
        <w:jc w:val="both"/>
        <w:rPr>
          <w:rFonts w:ascii="Arial" w:hAnsi="Arial" w:cs="Arial"/>
          <w:b/>
          <w:i/>
        </w:rPr>
      </w:pPr>
      <w:r w:rsidRPr="00EA79FE">
        <w:rPr>
          <w:rFonts w:ascii="Arial" w:hAnsi="Arial" w:cs="Arial"/>
          <w:b/>
          <w:i/>
        </w:rPr>
        <w:t>Merkmale:</w:t>
      </w:r>
    </w:p>
    <w:p w14:paraId="3DAA1B58" w14:textId="4F2F1787" w:rsidR="00FD390B" w:rsidRPr="00347245" w:rsidRDefault="00FD390B" w:rsidP="00FD390B">
      <w:pPr>
        <w:pStyle w:val="Listenabsatz"/>
        <w:numPr>
          <w:ilvl w:val="0"/>
          <w:numId w:val="4"/>
        </w:numPr>
        <w:spacing w:line="240" w:lineRule="atLeast"/>
        <w:ind w:left="1428"/>
        <w:jc w:val="both"/>
        <w:rPr>
          <w:rFonts w:ascii="Arial" w:hAnsi="Arial" w:cs="Arial"/>
        </w:rPr>
      </w:pPr>
      <w:r>
        <w:rPr>
          <w:rFonts w:ascii="Arial" w:hAnsi="Arial" w:cs="Arial"/>
        </w:rPr>
        <w:t xml:space="preserve">T630: </w:t>
      </w:r>
      <w:r w:rsidRPr="00EA79FE">
        <w:rPr>
          <w:rFonts w:ascii="Arial" w:hAnsi="Arial" w:cs="Arial"/>
        </w:rPr>
        <w:t>gelei</w:t>
      </w:r>
      <w:r>
        <w:rPr>
          <w:rFonts w:ascii="Arial" w:hAnsi="Arial" w:cs="Arial"/>
        </w:rPr>
        <w:t xml:space="preserve">stete </w:t>
      </w:r>
      <w:r w:rsidRPr="00EA79FE">
        <w:rPr>
          <w:rFonts w:ascii="Arial" w:hAnsi="Arial" w:cs="Arial"/>
        </w:rPr>
        <w:t>Zahlungen</w:t>
      </w:r>
      <w:r w:rsidR="003D63DA">
        <w:rPr>
          <w:rFonts w:ascii="Arial" w:hAnsi="Arial" w:cs="Arial"/>
        </w:rPr>
        <w:t>.</w:t>
      </w:r>
    </w:p>
    <w:p w14:paraId="77D41618" w14:textId="4515B9B1" w:rsidR="00FD390B" w:rsidRDefault="00FD390B" w:rsidP="003D63DA">
      <w:pPr>
        <w:pStyle w:val="Listenabsatz"/>
        <w:numPr>
          <w:ilvl w:val="0"/>
          <w:numId w:val="4"/>
        </w:numPr>
        <w:spacing w:line="240" w:lineRule="atLeast"/>
        <w:ind w:left="1428"/>
        <w:jc w:val="both"/>
        <w:rPr>
          <w:rFonts w:ascii="Arial" w:hAnsi="Arial" w:cs="Arial"/>
        </w:rPr>
      </w:pPr>
      <w:r>
        <w:rPr>
          <w:rFonts w:ascii="Arial" w:hAnsi="Arial" w:cs="Arial"/>
        </w:rPr>
        <w:t xml:space="preserve">T640: erhaltene </w:t>
      </w:r>
      <w:r w:rsidRPr="00EA79FE">
        <w:rPr>
          <w:rFonts w:ascii="Arial" w:hAnsi="Arial" w:cs="Arial"/>
        </w:rPr>
        <w:t>Zahlungen</w:t>
      </w:r>
      <w:r w:rsidR="003D63DA">
        <w:rPr>
          <w:rFonts w:ascii="Arial" w:hAnsi="Arial" w:cs="Arial"/>
        </w:rPr>
        <w:t>.</w:t>
      </w:r>
    </w:p>
    <w:p w14:paraId="29E1F2EC" w14:textId="77777777" w:rsidR="003D63DA" w:rsidRPr="003D63DA" w:rsidRDefault="003D63DA" w:rsidP="003D63DA">
      <w:pPr>
        <w:spacing w:line="240" w:lineRule="atLeast"/>
        <w:jc w:val="both"/>
        <w:rPr>
          <w:rFonts w:ascii="Arial" w:hAnsi="Arial" w:cs="Arial"/>
        </w:rPr>
      </w:pPr>
    </w:p>
    <w:p w14:paraId="1E60895D" w14:textId="4DCF3083" w:rsidR="00FD390B" w:rsidRPr="00EA79FE" w:rsidRDefault="00FD390B" w:rsidP="00E66030">
      <w:pPr>
        <w:spacing w:line="240" w:lineRule="atLeast"/>
        <w:ind w:left="708" w:firstLine="360"/>
        <w:jc w:val="both"/>
        <w:rPr>
          <w:rFonts w:ascii="Arial" w:hAnsi="Arial" w:cs="Arial"/>
          <w:b/>
          <w:i/>
        </w:rPr>
      </w:pPr>
      <w:r w:rsidRPr="00E66030">
        <w:rPr>
          <w:rFonts w:ascii="Arial" w:hAnsi="Arial" w:cs="Arial"/>
          <w:b/>
          <w:i/>
        </w:rPr>
        <w:t>Zu melden sind hier insbesondere:</w:t>
      </w:r>
      <w:r w:rsidR="00805597" w:rsidRPr="00E66030">
        <w:rPr>
          <w:rFonts w:ascii="Arial" w:hAnsi="Arial" w:cs="Arial"/>
          <w:b/>
          <w:i/>
        </w:rPr>
        <w:t xml:space="preserve"> </w:t>
      </w:r>
    </w:p>
    <w:p w14:paraId="788264F6" w14:textId="7CFF6A3A" w:rsidR="00FD390B" w:rsidRPr="00E66030" w:rsidRDefault="00FD390B" w:rsidP="00E66030">
      <w:pPr>
        <w:pStyle w:val="Listenabsatz"/>
        <w:numPr>
          <w:ilvl w:val="1"/>
          <w:numId w:val="4"/>
        </w:numPr>
        <w:spacing w:line="240" w:lineRule="atLeast"/>
        <w:jc w:val="both"/>
        <w:rPr>
          <w:rFonts w:ascii="Arial" w:hAnsi="Arial" w:cs="Arial"/>
        </w:rPr>
      </w:pPr>
      <w:r w:rsidRPr="00E66030">
        <w:rPr>
          <w:rFonts w:ascii="Arial" w:hAnsi="Arial" w:cs="Arial"/>
        </w:rPr>
        <w:t>Ausgleichs- oder Nettozahlungen i.V.m. Swap-Vereinbarungen und anderen Termingeschäften.</w:t>
      </w:r>
    </w:p>
    <w:p w14:paraId="3D6829B4" w14:textId="7878DB40" w:rsidR="00FD390B" w:rsidRPr="00E66030" w:rsidRDefault="00FD390B" w:rsidP="00E66030">
      <w:pPr>
        <w:pStyle w:val="Listenabsatz"/>
        <w:numPr>
          <w:ilvl w:val="1"/>
          <w:numId w:val="4"/>
        </w:numPr>
        <w:spacing w:line="240" w:lineRule="atLeast"/>
        <w:jc w:val="both"/>
        <w:rPr>
          <w:rFonts w:ascii="Arial" w:hAnsi="Arial" w:cs="Arial"/>
        </w:rPr>
      </w:pPr>
      <w:r w:rsidRPr="00E66030">
        <w:rPr>
          <w:rFonts w:ascii="Arial" w:hAnsi="Arial" w:cs="Arial"/>
        </w:rPr>
        <w:t>Zahlungen bei vorzeitiger Auflösung von Swaps.</w:t>
      </w:r>
    </w:p>
    <w:p w14:paraId="60FCBDD4" w14:textId="441724DA" w:rsidR="00805597" w:rsidRDefault="00805597" w:rsidP="003D63DA">
      <w:pPr>
        <w:spacing w:line="240" w:lineRule="atLeast"/>
        <w:jc w:val="both"/>
        <w:rPr>
          <w:rFonts w:ascii="Arial" w:hAnsi="Arial" w:cs="Arial"/>
          <w:b/>
          <w:i/>
        </w:rPr>
      </w:pPr>
    </w:p>
    <w:p w14:paraId="4290E029" w14:textId="5F7FB393" w:rsidR="00805597" w:rsidRPr="00EA79FE" w:rsidRDefault="00FD390B" w:rsidP="00805597">
      <w:pPr>
        <w:spacing w:line="240" w:lineRule="atLeast"/>
        <w:ind w:left="708" w:firstLine="360"/>
        <w:jc w:val="both"/>
        <w:rPr>
          <w:rFonts w:ascii="Arial" w:hAnsi="Arial" w:cs="Arial"/>
          <w:b/>
          <w:i/>
        </w:rPr>
      </w:pPr>
      <w:r w:rsidRPr="00EA79FE">
        <w:rPr>
          <w:rFonts w:ascii="Arial" w:hAnsi="Arial" w:cs="Arial"/>
          <w:b/>
          <w:i/>
        </w:rPr>
        <w:t>Nicht zu melden sind:</w:t>
      </w:r>
    </w:p>
    <w:p w14:paraId="258631F2" w14:textId="77777777" w:rsidR="00FD390B" w:rsidRPr="00FB2178" w:rsidRDefault="00FD390B" w:rsidP="00FD390B">
      <w:pPr>
        <w:pStyle w:val="Listenabsatz"/>
        <w:numPr>
          <w:ilvl w:val="0"/>
          <w:numId w:val="11"/>
        </w:numPr>
        <w:spacing w:line="240" w:lineRule="atLeast"/>
        <w:ind w:left="1428"/>
        <w:jc w:val="both"/>
        <w:rPr>
          <w:rFonts w:ascii="Arial" w:hAnsi="Arial" w:cs="Arial"/>
        </w:rPr>
      </w:pPr>
      <w:r w:rsidRPr="00EA79FE">
        <w:rPr>
          <w:rFonts w:ascii="Arial" w:hAnsi="Arial" w:cs="Arial"/>
        </w:rPr>
        <w:t>Zinsen aus den zugrundeliegenden Geschäften des Finanzderivates</w:t>
      </w:r>
      <w:r>
        <w:rPr>
          <w:rFonts w:ascii="Arial" w:hAnsi="Arial" w:cs="Arial"/>
        </w:rPr>
        <w:t>.</w:t>
      </w:r>
    </w:p>
    <w:p w14:paraId="2836CF8E" w14:textId="77777777" w:rsidR="00FD390B" w:rsidRDefault="00FD390B" w:rsidP="00FD390B">
      <w:pPr>
        <w:spacing w:line="240" w:lineRule="atLeast"/>
        <w:ind w:left="1068"/>
        <w:jc w:val="both"/>
        <w:rPr>
          <w:rFonts w:ascii="Arial" w:hAnsi="Arial" w:cs="Arial"/>
          <w:szCs w:val="30"/>
        </w:rPr>
      </w:pPr>
    </w:p>
    <w:p w14:paraId="59C54EBB" w14:textId="0BD3FD1C" w:rsidR="00404ECC" w:rsidRDefault="00404ECC">
      <w:pPr>
        <w:spacing w:after="160" w:line="259" w:lineRule="auto"/>
        <w:rPr>
          <w:rFonts w:ascii="Arial" w:hAnsi="Arial" w:cs="Arial"/>
          <w:szCs w:val="30"/>
        </w:rPr>
      </w:pPr>
      <w:r>
        <w:rPr>
          <w:rFonts w:ascii="Arial" w:hAnsi="Arial" w:cs="Arial"/>
          <w:szCs w:val="30"/>
        </w:rPr>
        <w:br w:type="page"/>
      </w:r>
    </w:p>
    <w:p w14:paraId="016A351A" w14:textId="2F7F010E" w:rsidR="00FD390B" w:rsidRPr="00874016" w:rsidRDefault="00FD390B" w:rsidP="00F20169">
      <w:pPr>
        <w:pStyle w:val="berschrift3"/>
        <w:spacing w:before="0" w:after="120" w:line="240" w:lineRule="atLeast"/>
        <w:rPr>
          <w:rFonts w:ascii="Arial" w:hAnsi="Arial" w:cs="Arial"/>
          <w:i/>
          <w:color w:val="0A3776"/>
          <w:u w:val="single"/>
        </w:rPr>
      </w:pPr>
      <w:bookmarkStart w:id="98" w:name="_Toc129756759"/>
      <w:bookmarkStart w:id="99" w:name="_Toc163112306"/>
      <w:bookmarkStart w:id="100" w:name="_Toc163112563"/>
      <w:bookmarkStart w:id="101" w:name="_Toc163112780"/>
      <w:bookmarkStart w:id="102" w:name="_Toc163112858"/>
      <w:bookmarkStart w:id="103" w:name="_Toc163123249"/>
      <w:r w:rsidRPr="00874016">
        <w:rPr>
          <w:rFonts w:ascii="Arial" w:hAnsi="Arial" w:cs="Arial"/>
          <w:i/>
          <w:color w:val="0A3776"/>
          <w:u w:val="single"/>
        </w:rPr>
        <w:lastRenderedPageBreak/>
        <w:t xml:space="preserve">Weitere </w:t>
      </w:r>
      <w:r w:rsidRPr="00773956">
        <w:rPr>
          <w:rFonts w:ascii="Arial" w:hAnsi="Arial" w:cs="Arial"/>
          <w:i/>
          <w:color w:val="0A3776"/>
          <w:u w:val="single"/>
        </w:rPr>
        <w:t>Forderungen</w:t>
      </w:r>
      <w:bookmarkEnd w:id="98"/>
      <w:r w:rsidR="00794E8A" w:rsidRPr="00773956">
        <w:rPr>
          <w:rFonts w:ascii="Arial" w:hAnsi="Arial" w:cs="Arial"/>
          <w:i/>
          <w:color w:val="0A3776"/>
          <w:u w:val="single"/>
        </w:rPr>
        <w:t xml:space="preserve"> (Code T710 und T720)</w:t>
      </w:r>
      <w:bookmarkEnd w:id="99"/>
      <w:bookmarkEnd w:id="100"/>
      <w:bookmarkEnd w:id="101"/>
      <w:bookmarkEnd w:id="102"/>
      <w:bookmarkEnd w:id="103"/>
    </w:p>
    <w:p w14:paraId="6283DFC4" w14:textId="77777777" w:rsidR="00FD390B" w:rsidRDefault="00FD390B" w:rsidP="00F20169">
      <w:pPr>
        <w:spacing w:line="240" w:lineRule="atLeast"/>
        <w:rPr>
          <w:rFonts w:ascii="Arial" w:hAnsi="Arial" w:cs="Arial"/>
        </w:rPr>
      </w:pPr>
      <w:r w:rsidRPr="00E4774A">
        <w:rPr>
          <w:rFonts w:ascii="Arial" w:hAnsi="Arial" w:cs="Arial"/>
        </w:rPr>
        <w:t>Berichtseinheiten, die</w:t>
      </w:r>
      <w:r>
        <w:rPr>
          <w:rFonts w:ascii="Arial" w:hAnsi="Arial" w:cs="Arial"/>
        </w:rPr>
        <w:t xml:space="preserve"> immer zum Zeitpunkt der tatsächlichen Einzahlung bzw. Auszahlung eine haushälterisch kassenwirksame Buchung vornehmen, haben im Rahmen dieser Statistik keine „Weiteren Forderungen“ bzw. „Weitere Verbindlichkeiten“ zu melden.</w:t>
      </w:r>
      <w:r w:rsidRPr="00E4774A">
        <w:rPr>
          <w:rFonts w:ascii="Arial" w:hAnsi="Arial" w:cs="Arial"/>
        </w:rPr>
        <w:t xml:space="preserve"> </w:t>
      </w:r>
      <w:r>
        <w:rPr>
          <w:rFonts w:ascii="Arial" w:hAnsi="Arial" w:cs="Arial"/>
        </w:rPr>
        <w:t>Im Falle von Abweichungen sind nachfolgende Hinweise zu beachten:</w:t>
      </w:r>
    </w:p>
    <w:p w14:paraId="782C3A51" w14:textId="77777777" w:rsidR="00FD390B" w:rsidRDefault="00FD390B" w:rsidP="00FD390B">
      <w:pPr>
        <w:spacing w:line="240" w:lineRule="atLeast"/>
        <w:ind w:left="708"/>
        <w:jc w:val="both"/>
        <w:rPr>
          <w:rFonts w:ascii="Arial" w:hAnsi="Arial" w:cs="Arial"/>
          <w:b/>
          <w:i/>
        </w:rPr>
      </w:pPr>
    </w:p>
    <w:p w14:paraId="53C6321B" w14:textId="77777777" w:rsidR="00FD390B" w:rsidRDefault="00FD390B" w:rsidP="00FD390B">
      <w:pPr>
        <w:spacing w:line="240" w:lineRule="atLeast"/>
        <w:ind w:left="708" w:firstLine="360"/>
        <w:jc w:val="both"/>
        <w:rPr>
          <w:rFonts w:ascii="Arial" w:hAnsi="Arial" w:cs="Arial"/>
          <w:b/>
          <w:i/>
        </w:rPr>
      </w:pPr>
      <w:r w:rsidRPr="00EA79FE">
        <w:rPr>
          <w:rFonts w:ascii="Arial" w:hAnsi="Arial" w:cs="Arial"/>
          <w:b/>
          <w:i/>
        </w:rPr>
        <w:t>Grundsätzlich:</w:t>
      </w:r>
    </w:p>
    <w:p w14:paraId="1460B973" w14:textId="77777777" w:rsidR="00527CD1" w:rsidRDefault="00527CD1" w:rsidP="00527CD1">
      <w:pPr>
        <w:pStyle w:val="Listenabsatz"/>
        <w:numPr>
          <w:ilvl w:val="0"/>
          <w:numId w:val="11"/>
        </w:numPr>
        <w:spacing w:line="240" w:lineRule="atLeast"/>
        <w:ind w:left="1418"/>
        <w:rPr>
          <w:rFonts w:ascii="Arial" w:hAnsi="Arial" w:cs="Arial"/>
        </w:rPr>
      </w:pPr>
      <w:r w:rsidRPr="00527CD1">
        <w:rPr>
          <w:rFonts w:ascii="Arial" w:hAnsi="Arial" w:cs="Arial"/>
        </w:rPr>
        <w:t>„Weitere Forderungen“ sind insbesondere dann zu melden, wenn</w:t>
      </w:r>
      <w:r>
        <w:rPr>
          <w:rFonts w:ascii="Arial" w:hAnsi="Arial" w:cs="Arial"/>
        </w:rPr>
        <w:t>…</w:t>
      </w:r>
    </w:p>
    <w:p w14:paraId="62860573" w14:textId="6194B72E" w:rsidR="00527CD1" w:rsidRDefault="001F763B" w:rsidP="00527CD1">
      <w:pPr>
        <w:pStyle w:val="Listenabsatz"/>
        <w:numPr>
          <w:ilvl w:val="1"/>
          <w:numId w:val="11"/>
        </w:numPr>
        <w:spacing w:line="240" w:lineRule="atLeast"/>
        <w:ind w:left="1843"/>
        <w:rPr>
          <w:rFonts w:ascii="Arial" w:hAnsi="Arial" w:cs="Arial"/>
        </w:rPr>
      </w:pPr>
      <w:r>
        <w:rPr>
          <w:rFonts w:ascii="Arial" w:hAnsi="Arial" w:cs="Arial"/>
        </w:rPr>
        <w:t>…</w:t>
      </w:r>
      <w:r w:rsidR="00FD390B" w:rsidRPr="00527CD1">
        <w:rPr>
          <w:rFonts w:ascii="Arial" w:hAnsi="Arial" w:cs="Arial"/>
        </w:rPr>
        <w:t xml:space="preserve">eine Einnahme im Meldequartal gebucht wurde, die entsprechende Einzahlung aber erst in einem Folgequartal eingeht bzw. </w:t>
      </w:r>
    </w:p>
    <w:p w14:paraId="5B3E146C" w14:textId="29A411AD" w:rsidR="00FD390B" w:rsidRPr="00527CD1" w:rsidRDefault="001F763B" w:rsidP="00527CD1">
      <w:pPr>
        <w:pStyle w:val="Listenabsatz"/>
        <w:numPr>
          <w:ilvl w:val="1"/>
          <w:numId w:val="11"/>
        </w:numPr>
        <w:spacing w:line="240" w:lineRule="atLeast"/>
        <w:ind w:left="1843"/>
        <w:rPr>
          <w:rFonts w:ascii="Arial" w:hAnsi="Arial" w:cs="Arial"/>
        </w:rPr>
      </w:pPr>
      <w:r>
        <w:rPr>
          <w:rFonts w:ascii="Arial" w:hAnsi="Arial" w:cs="Arial"/>
        </w:rPr>
        <w:t>…</w:t>
      </w:r>
      <w:r w:rsidR="00FD390B" w:rsidRPr="00527CD1">
        <w:rPr>
          <w:rFonts w:ascii="Arial" w:hAnsi="Arial" w:cs="Arial"/>
        </w:rPr>
        <w:t>eine Auszahlung im Meldequartal geleistet wurde, die Ausgabe aber erst in einem Folgequartal kassenwirksam gebucht wird.</w:t>
      </w:r>
    </w:p>
    <w:p w14:paraId="7C352DDA" w14:textId="574D4D2E" w:rsidR="00FD390B" w:rsidRPr="003D63DA" w:rsidRDefault="00FD390B" w:rsidP="003D63DA">
      <w:pPr>
        <w:pStyle w:val="Listenabsatz"/>
        <w:numPr>
          <w:ilvl w:val="0"/>
          <w:numId w:val="12"/>
        </w:numPr>
        <w:spacing w:line="240" w:lineRule="atLeast"/>
        <w:ind w:left="1428"/>
        <w:rPr>
          <w:rFonts w:ascii="Arial" w:hAnsi="Arial" w:cs="Arial"/>
          <w:b/>
          <w:i/>
        </w:rPr>
      </w:pPr>
      <w:r w:rsidRPr="009D2C4F">
        <w:rPr>
          <w:rFonts w:ascii="Arial" w:hAnsi="Arial" w:cs="Arial"/>
        </w:rPr>
        <w:t>Bestände in Fremdwährung sind zum Quartalsdurchs</w:t>
      </w:r>
      <w:r>
        <w:rPr>
          <w:rFonts w:ascii="Arial" w:hAnsi="Arial" w:cs="Arial"/>
        </w:rPr>
        <w:t>chnitts-Wechselkurs umzurechnen.</w:t>
      </w:r>
    </w:p>
    <w:p w14:paraId="31A11C96" w14:textId="77777777" w:rsidR="00805597" w:rsidRPr="009D2C4F" w:rsidRDefault="00805597" w:rsidP="00FD390B">
      <w:pPr>
        <w:pStyle w:val="Listenabsatz"/>
        <w:spacing w:line="240" w:lineRule="atLeast"/>
        <w:ind w:left="1428"/>
        <w:jc w:val="both"/>
        <w:rPr>
          <w:rFonts w:ascii="Arial" w:hAnsi="Arial" w:cs="Arial"/>
          <w:b/>
          <w:i/>
        </w:rPr>
      </w:pPr>
    </w:p>
    <w:p w14:paraId="1F2D05C0" w14:textId="77777777"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Merkmale:</w:t>
      </w:r>
    </w:p>
    <w:p w14:paraId="1D424C7A" w14:textId="1BDE487B" w:rsidR="00FD390B" w:rsidRPr="00EA79FE" w:rsidRDefault="00FD390B" w:rsidP="00FD390B">
      <w:pPr>
        <w:pStyle w:val="Listenabsatz"/>
        <w:numPr>
          <w:ilvl w:val="0"/>
          <w:numId w:val="3"/>
        </w:numPr>
        <w:spacing w:line="240" w:lineRule="atLeast"/>
        <w:ind w:left="1428"/>
        <w:jc w:val="both"/>
        <w:rPr>
          <w:rFonts w:ascii="Arial" w:hAnsi="Arial" w:cs="Arial"/>
        </w:rPr>
      </w:pPr>
      <w:r>
        <w:rPr>
          <w:rFonts w:ascii="Arial" w:hAnsi="Arial" w:cs="Arial"/>
        </w:rPr>
        <w:t xml:space="preserve">T710: </w:t>
      </w:r>
      <w:r w:rsidRPr="00EA79FE">
        <w:rPr>
          <w:rFonts w:ascii="Arial" w:hAnsi="Arial" w:cs="Arial"/>
        </w:rPr>
        <w:t>Bestand zum Ende des Quartals</w:t>
      </w:r>
      <w:r w:rsidR="003D63DA">
        <w:rPr>
          <w:rFonts w:ascii="Arial" w:hAnsi="Arial" w:cs="Arial"/>
        </w:rPr>
        <w:t>.</w:t>
      </w:r>
    </w:p>
    <w:p w14:paraId="137CA0DE" w14:textId="59A483FE" w:rsidR="00FD390B" w:rsidRDefault="00FD390B" w:rsidP="00FD390B">
      <w:pPr>
        <w:pStyle w:val="Listenabsatz"/>
        <w:numPr>
          <w:ilvl w:val="0"/>
          <w:numId w:val="3"/>
        </w:numPr>
        <w:spacing w:line="240" w:lineRule="atLeast"/>
        <w:ind w:left="1428"/>
        <w:jc w:val="both"/>
        <w:rPr>
          <w:rFonts w:ascii="Arial" w:hAnsi="Arial" w:cs="Arial"/>
        </w:rPr>
      </w:pPr>
      <w:r w:rsidRPr="00EA79FE">
        <w:rPr>
          <w:rFonts w:ascii="Arial" w:hAnsi="Arial" w:cs="Arial"/>
        </w:rPr>
        <w:t>T</w:t>
      </w:r>
      <w:r>
        <w:rPr>
          <w:rFonts w:ascii="Arial" w:hAnsi="Arial" w:cs="Arial"/>
        </w:rPr>
        <w:t xml:space="preserve">720: </w:t>
      </w:r>
      <w:r w:rsidRPr="00EA79FE">
        <w:rPr>
          <w:rFonts w:ascii="Arial" w:hAnsi="Arial" w:cs="Arial"/>
        </w:rPr>
        <w:t>B</w:t>
      </w:r>
      <w:r>
        <w:rPr>
          <w:rFonts w:ascii="Arial" w:hAnsi="Arial" w:cs="Arial"/>
        </w:rPr>
        <w:t>estand zum Ende des Vorquartals</w:t>
      </w:r>
      <w:r w:rsidR="003D63DA">
        <w:rPr>
          <w:rFonts w:ascii="Arial" w:hAnsi="Arial" w:cs="Arial"/>
        </w:rPr>
        <w:t>.</w:t>
      </w:r>
    </w:p>
    <w:p w14:paraId="066D911E" w14:textId="072D24F0" w:rsidR="00805597" w:rsidRPr="003D63DA" w:rsidRDefault="00805597" w:rsidP="003D63DA">
      <w:pPr>
        <w:spacing w:line="240" w:lineRule="atLeast"/>
        <w:jc w:val="both"/>
        <w:rPr>
          <w:rFonts w:ascii="Arial" w:hAnsi="Arial" w:cs="Arial"/>
        </w:rPr>
      </w:pPr>
    </w:p>
    <w:p w14:paraId="7B3564D0" w14:textId="72114A5A"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Zu melden sind hier insbesondere</w:t>
      </w:r>
      <w:r w:rsidR="00527CD1">
        <w:rPr>
          <w:rFonts w:ascii="Arial" w:hAnsi="Arial" w:cs="Arial"/>
          <w:b/>
          <w:i/>
        </w:rPr>
        <w:t>, aber nicht ausschließlich</w:t>
      </w:r>
      <w:r w:rsidRPr="00EA79FE">
        <w:rPr>
          <w:rFonts w:ascii="Arial" w:hAnsi="Arial" w:cs="Arial"/>
          <w:b/>
          <w:i/>
        </w:rPr>
        <w:t>:</w:t>
      </w:r>
    </w:p>
    <w:p w14:paraId="4A697B1E" w14:textId="6B6CB1E8" w:rsidR="00FD390B" w:rsidRPr="00EA79FE" w:rsidRDefault="00527CD1" w:rsidP="003D63DA">
      <w:pPr>
        <w:pStyle w:val="Listenabsatz"/>
        <w:numPr>
          <w:ilvl w:val="0"/>
          <w:numId w:val="13"/>
        </w:numPr>
        <w:spacing w:line="240" w:lineRule="atLeast"/>
        <w:ind w:left="1428"/>
        <w:rPr>
          <w:rFonts w:ascii="Arial" w:hAnsi="Arial" w:cs="Arial"/>
        </w:rPr>
      </w:pPr>
      <w:r>
        <w:rPr>
          <w:rFonts w:ascii="Arial" w:hAnsi="Arial" w:cs="Arial"/>
        </w:rPr>
        <w:t>Bankverrechnungskonten (Transitkonten, Schwebeposten, schwebender Bankbestand u. ä.)</w:t>
      </w:r>
      <w:r w:rsidR="003D63DA">
        <w:rPr>
          <w:rFonts w:ascii="Arial" w:hAnsi="Arial" w:cs="Arial"/>
        </w:rPr>
        <w:t>.</w:t>
      </w:r>
    </w:p>
    <w:p w14:paraId="4BA51BF8" w14:textId="1E130290" w:rsidR="00FD390B" w:rsidRDefault="00527CD1" w:rsidP="003D63DA">
      <w:pPr>
        <w:pStyle w:val="Listenabsatz"/>
        <w:numPr>
          <w:ilvl w:val="0"/>
          <w:numId w:val="13"/>
        </w:numPr>
        <w:spacing w:line="240" w:lineRule="atLeast"/>
        <w:ind w:left="1428"/>
        <w:rPr>
          <w:rFonts w:ascii="Arial" w:hAnsi="Arial" w:cs="Arial"/>
        </w:rPr>
      </w:pPr>
      <w:r>
        <w:rPr>
          <w:rFonts w:ascii="Arial" w:hAnsi="Arial" w:cs="Arial"/>
        </w:rPr>
        <w:t>Vorschuss</w:t>
      </w:r>
      <w:r w:rsidR="001F763B">
        <w:rPr>
          <w:rFonts w:ascii="Arial" w:hAnsi="Arial" w:cs="Arial"/>
        </w:rPr>
        <w:t>- und Verwahr</w:t>
      </w:r>
      <w:r>
        <w:rPr>
          <w:rFonts w:ascii="Arial" w:hAnsi="Arial" w:cs="Arial"/>
        </w:rPr>
        <w:t>konten</w:t>
      </w:r>
      <w:r w:rsidR="003D63DA">
        <w:rPr>
          <w:rFonts w:ascii="Arial" w:hAnsi="Arial" w:cs="Arial"/>
        </w:rPr>
        <w:t>.</w:t>
      </w:r>
    </w:p>
    <w:p w14:paraId="6ED9E475" w14:textId="6EDBC085" w:rsidR="00527CD1" w:rsidRDefault="00527CD1" w:rsidP="003D63DA">
      <w:pPr>
        <w:pStyle w:val="Listenabsatz"/>
        <w:numPr>
          <w:ilvl w:val="0"/>
          <w:numId w:val="13"/>
        </w:numPr>
        <w:spacing w:line="240" w:lineRule="atLeast"/>
        <w:ind w:left="1428"/>
        <w:rPr>
          <w:rFonts w:ascii="Arial" w:hAnsi="Arial" w:cs="Arial"/>
        </w:rPr>
      </w:pPr>
      <w:r>
        <w:rPr>
          <w:rFonts w:ascii="Arial" w:hAnsi="Arial" w:cs="Arial"/>
        </w:rPr>
        <w:t>Auszahlungen von durchlaufenden Geldern, ohne vorherigem Erhalt der durchzuleitenden Gelder</w:t>
      </w:r>
      <w:r w:rsidR="003D63DA">
        <w:rPr>
          <w:rFonts w:ascii="Arial" w:hAnsi="Arial" w:cs="Arial"/>
        </w:rPr>
        <w:t>.</w:t>
      </w:r>
    </w:p>
    <w:p w14:paraId="2045E848" w14:textId="1F2F46B9" w:rsidR="00527CD1" w:rsidRDefault="00527CD1" w:rsidP="003D63DA">
      <w:pPr>
        <w:pStyle w:val="Listenabsatz"/>
        <w:numPr>
          <w:ilvl w:val="0"/>
          <w:numId w:val="13"/>
        </w:numPr>
        <w:spacing w:line="240" w:lineRule="atLeast"/>
        <w:ind w:left="1428"/>
        <w:rPr>
          <w:rFonts w:ascii="Arial" w:hAnsi="Arial" w:cs="Arial"/>
        </w:rPr>
      </w:pPr>
      <w:r>
        <w:rPr>
          <w:rFonts w:ascii="Arial" w:hAnsi="Arial" w:cs="Arial"/>
        </w:rPr>
        <w:t>Haushaltsunwirksam gebuchte Umsatz-/Vorsteuerauszahlungen</w:t>
      </w:r>
      <w:r w:rsidR="003D63DA">
        <w:rPr>
          <w:rFonts w:ascii="Arial" w:hAnsi="Arial" w:cs="Arial"/>
        </w:rPr>
        <w:t>.</w:t>
      </w:r>
    </w:p>
    <w:p w14:paraId="5664D7BF" w14:textId="37B47CE5" w:rsidR="00FD390B" w:rsidRDefault="00FD390B" w:rsidP="003D7C6E">
      <w:pPr>
        <w:spacing w:line="240" w:lineRule="atLeast"/>
        <w:jc w:val="both"/>
        <w:rPr>
          <w:rFonts w:ascii="Arial" w:hAnsi="Arial" w:cs="Arial"/>
          <w:b/>
          <w:i/>
        </w:rPr>
      </w:pPr>
    </w:p>
    <w:p w14:paraId="75B5A109" w14:textId="77777777"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Nicht zu melden sind:</w:t>
      </w:r>
    </w:p>
    <w:p w14:paraId="78AEBB2F" w14:textId="1414F48B" w:rsidR="00527CD1" w:rsidRDefault="00527CD1" w:rsidP="00805597">
      <w:pPr>
        <w:pStyle w:val="Listenabsatz"/>
        <w:numPr>
          <w:ilvl w:val="0"/>
          <w:numId w:val="14"/>
        </w:numPr>
        <w:spacing w:line="240" w:lineRule="atLeast"/>
        <w:ind w:left="1428"/>
        <w:rPr>
          <w:rFonts w:ascii="Arial" w:hAnsi="Arial" w:cs="Arial"/>
        </w:rPr>
      </w:pPr>
      <w:r>
        <w:rPr>
          <w:rFonts w:ascii="Arial" w:hAnsi="Arial" w:cs="Arial"/>
        </w:rPr>
        <w:t>Forderungen im Zusammenhang mit Cash-Pooling.</w:t>
      </w:r>
    </w:p>
    <w:p w14:paraId="02F63C76" w14:textId="14B3EA39" w:rsidR="00527CD1" w:rsidRDefault="00527CD1" w:rsidP="00805597">
      <w:pPr>
        <w:pStyle w:val="Listenabsatz"/>
        <w:numPr>
          <w:ilvl w:val="0"/>
          <w:numId w:val="14"/>
        </w:numPr>
        <w:spacing w:line="240" w:lineRule="atLeast"/>
        <w:ind w:left="1428"/>
        <w:rPr>
          <w:rFonts w:ascii="Arial" w:hAnsi="Arial" w:cs="Arial"/>
        </w:rPr>
      </w:pPr>
      <w:r>
        <w:rPr>
          <w:rFonts w:ascii="Arial" w:hAnsi="Arial" w:cs="Arial"/>
        </w:rPr>
        <w:t>Gestellte Barsicherheiten, wenn es sich bei den Empfängern um Kreditinstitute handelt. Diese sind unter der Position „Bargeld und Einlagen sowie Ausleihungen an Kreditinstitute“ auszuweisen.</w:t>
      </w:r>
    </w:p>
    <w:p w14:paraId="32237BCB" w14:textId="77777777" w:rsidR="00FD390B" w:rsidRDefault="00FD390B" w:rsidP="00FD390B">
      <w:pPr>
        <w:spacing w:after="160" w:line="259" w:lineRule="auto"/>
        <w:rPr>
          <w:rFonts w:ascii="Arial" w:hAnsi="Arial" w:cs="Arial"/>
        </w:rPr>
      </w:pPr>
      <w:bookmarkStart w:id="104" w:name="_Toc129756760"/>
    </w:p>
    <w:p w14:paraId="1B387AC0" w14:textId="77777777" w:rsidR="00A64228" w:rsidRDefault="00A64228">
      <w:pPr>
        <w:spacing w:after="160" w:line="259" w:lineRule="auto"/>
        <w:rPr>
          <w:rFonts w:ascii="Arial" w:eastAsiaTheme="majorEastAsia" w:hAnsi="Arial" w:cs="Arial"/>
          <w:i/>
          <w:color w:val="0A3776"/>
          <w:sz w:val="24"/>
          <w:szCs w:val="24"/>
          <w:u w:val="single"/>
        </w:rPr>
      </w:pPr>
      <w:bookmarkStart w:id="105" w:name="_Toc163112307"/>
      <w:bookmarkStart w:id="106" w:name="_Toc163112564"/>
      <w:bookmarkStart w:id="107" w:name="_Toc163112781"/>
      <w:bookmarkStart w:id="108" w:name="_Toc163112859"/>
      <w:r>
        <w:rPr>
          <w:rFonts w:ascii="Arial" w:hAnsi="Arial" w:cs="Arial"/>
          <w:i/>
          <w:color w:val="0A3776"/>
          <w:u w:val="single"/>
        </w:rPr>
        <w:br w:type="page"/>
      </w:r>
    </w:p>
    <w:p w14:paraId="1650E348" w14:textId="544FFA0C" w:rsidR="00FD390B" w:rsidRPr="003A5698" w:rsidRDefault="00FD390B" w:rsidP="00F20169">
      <w:pPr>
        <w:pStyle w:val="berschrift3"/>
        <w:spacing w:before="0" w:after="120" w:line="240" w:lineRule="atLeast"/>
        <w:rPr>
          <w:rFonts w:ascii="Arial" w:hAnsi="Arial" w:cs="Arial"/>
          <w:i/>
          <w:color w:val="0A3776"/>
          <w:u w:val="single"/>
        </w:rPr>
      </w:pPr>
      <w:bookmarkStart w:id="109" w:name="_Toc163123250"/>
      <w:r w:rsidRPr="00874016">
        <w:rPr>
          <w:rFonts w:ascii="Arial" w:hAnsi="Arial" w:cs="Arial"/>
          <w:i/>
          <w:color w:val="0A3776"/>
          <w:u w:val="single"/>
        </w:rPr>
        <w:lastRenderedPageBreak/>
        <w:t xml:space="preserve">Weitere </w:t>
      </w:r>
      <w:r w:rsidRPr="00773956">
        <w:rPr>
          <w:rFonts w:ascii="Arial" w:hAnsi="Arial" w:cs="Arial"/>
          <w:i/>
          <w:color w:val="0A3776"/>
          <w:u w:val="single"/>
        </w:rPr>
        <w:t>Verbindlichkeiten</w:t>
      </w:r>
      <w:bookmarkEnd w:id="104"/>
      <w:r w:rsidR="00794E8A" w:rsidRPr="00773956">
        <w:rPr>
          <w:rFonts w:ascii="Arial" w:hAnsi="Arial" w:cs="Arial"/>
          <w:i/>
          <w:color w:val="0A3776"/>
          <w:u w:val="single"/>
        </w:rPr>
        <w:t xml:space="preserve"> (Code T810 und T820)</w:t>
      </w:r>
      <w:bookmarkEnd w:id="105"/>
      <w:bookmarkEnd w:id="106"/>
      <w:bookmarkEnd w:id="107"/>
      <w:bookmarkEnd w:id="108"/>
      <w:bookmarkEnd w:id="109"/>
    </w:p>
    <w:p w14:paraId="382BEE0A" w14:textId="77777777" w:rsidR="00FD390B" w:rsidRPr="00D362A5" w:rsidRDefault="00FD390B" w:rsidP="00F20169">
      <w:pPr>
        <w:spacing w:line="240" w:lineRule="atLeast"/>
        <w:rPr>
          <w:rFonts w:ascii="Arial" w:hAnsi="Arial" w:cs="Arial"/>
        </w:rPr>
      </w:pPr>
      <w:r w:rsidRPr="00E4774A">
        <w:rPr>
          <w:rFonts w:ascii="Arial" w:hAnsi="Arial" w:cs="Arial"/>
        </w:rPr>
        <w:t>Berichtseinheiten, die</w:t>
      </w:r>
      <w:r>
        <w:rPr>
          <w:rFonts w:ascii="Arial" w:hAnsi="Arial" w:cs="Arial"/>
        </w:rPr>
        <w:t xml:space="preserve"> immer zum Zeitpunkt der tatsächlichen Einzahlung bzw. Auszahlung eine haushälterisch kassenwirksame Buchung vornehmen, haben im Rahmen der Vierteljährlichen Kassenstatistik keine „Weiteren Forderungen“ bzw. „Weitere Verbindlichkeiten“ zu melden.</w:t>
      </w:r>
      <w:r w:rsidRPr="00E4774A">
        <w:rPr>
          <w:rFonts w:ascii="Arial" w:hAnsi="Arial" w:cs="Arial"/>
        </w:rPr>
        <w:t xml:space="preserve"> </w:t>
      </w:r>
      <w:r>
        <w:rPr>
          <w:rFonts w:ascii="Arial" w:hAnsi="Arial" w:cs="Arial"/>
        </w:rPr>
        <w:t>Im Falle von Abweichungen sind nachfolgende Hinweise zu beachten:</w:t>
      </w:r>
    </w:p>
    <w:p w14:paraId="0857C7E8" w14:textId="77777777" w:rsidR="00FD390B" w:rsidRDefault="00FD390B" w:rsidP="00FD390B">
      <w:pPr>
        <w:spacing w:line="240" w:lineRule="atLeast"/>
        <w:ind w:left="708" w:firstLine="360"/>
        <w:rPr>
          <w:rFonts w:ascii="Arial" w:hAnsi="Arial" w:cs="Arial"/>
          <w:b/>
          <w:i/>
        </w:rPr>
      </w:pPr>
    </w:p>
    <w:p w14:paraId="2A9CD3B1" w14:textId="77777777" w:rsidR="00FD390B" w:rsidRDefault="00FD390B" w:rsidP="00FD390B">
      <w:pPr>
        <w:spacing w:line="240" w:lineRule="atLeast"/>
        <w:ind w:left="708" w:firstLine="360"/>
        <w:rPr>
          <w:rFonts w:ascii="Arial" w:hAnsi="Arial" w:cs="Arial"/>
          <w:b/>
          <w:i/>
        </w:rPr>
      </w:pPr>
      <w:r w:rsidRPr="00EA79FE">
        <w:rPr>
          <w:rFonts w:ascii="Arial" w:hAnsi="Arial" w:cs="Arial"/>
          <w:b/>
          <w:i/>
        </w:rPr>
        <w:t>Grundsätzlich:</w:t>
      </w:r>
    </w:p>
    <w:p w14:paraId="5D7200EB" w14:textId="41301834" w:rsidR="00FD390B" w:rsidRPr="00527CD1" w:rsidRDefault="00FD390B" w:rsidP="00527CD1">
      <w:pPr>
        <w:pStyle w:val="Listenabsatz"/>
        <w:numPr>
          <w:ilvl w:val="0"/>
          <w:numId w:val="23"/>
        </w:numPr>
        <w:spacing w:line="240" w:lineRule="atLeast"/>
        <w:ind w:left="1418"/>
        <w:rPr>
          <w:rFonts w:ascii="Arial" w:hAnsi="Arial" w:cs="Arial"/>
        </w:rPr>
      </w:pPr>
      <w:r w:rsidRPr="00527CD1">
        <w:rPr>
          <w:rFonts w:ascii="Arial" w:hAnsi="Arial" w:cs="Arial"/>
        </w:rPr>
        <w:t>„Weitere Verbindlichkeiten“ sind insbesondere dann zu melden, wenn</w:t>
      </w:r>
      <w:r w:rsidR="00172325" w:rsidRPr="00527CD1">
        <w:rPr>
          <w:rFonts w:ascii="Arial" w:hAnsi="Arial" w:cs="Arial"/>
        </w:rPr>
        <w:t>…</w:t>
      </w:r>
    </w:p>
    <w:p w14:paraId="2AA96737" w14:textId="41585BB1" w:rsidR="00FD390B" w:rsidRDefault="00172325" w:rsidP="00527CD1">
      <w:pPr>
        <w:pStyle w:val="Listenabsatz"/>
        <w:numPr>
          <w:ilvl w:val="1"/>
          <w:numId w:val="12"/>
        </w:numPr>
        <w:spacing w:line="240" w:lineRule="atLeast"/>
        <w:ind w:left="1843"/>
        <w:rPr>
          <w:rFonts w:ascii="Arial" w:hAnsi="Arial" w:cs="Arial"/>
        </w:rPr>
      </w:pPr>
      <w:r>
        <w:rPr>
          <w:rFonts w:ascii="Arial" w:hAnsi="Arial" w:cs="Arial"/>
        </w:rPr>
        <w:t>…</w:t>
      </w:r>
      <w:r w:rsidR="00FD390B" w:rsidRPr="00EA79FE">
        <w:rPr>
          <w:rFonts w:ascii="Arial" w:hAnsi="Arial" w:cs="Arial"/>
        </w:rPr>
        <w:t xml:space="preserve">eine </w:t>
      </w:r>
      <w:r w:rsidR="00FD390B">
        <w:rPr>
          <w:rFonts w:ascii="Arial" w:hAnsi="Arial" w:cs="Arial"/>
        </w:rPr>
        <w:t>Einzahlung im Meldequartal eingegangen ist, diese aber erst in einem Folgequartal als kassenwirksame Einnahme gebucht wird</w:t>
      </w:r>
      <w:r w:rsidR="00805597">
        <w:rPr>
          <w:rFonts w:ascii="Arial" w:hAnsi="Arial" w:cs="Arial"/>
        </w:rPr>
        <w:t>.</w:t>
      </w:r>
    </w:p>
    <w:p w14:paraId="3FE97EA0" w14:textId="7FAB6881" w:rsidR="00FD390B" w:rsidRPr="00FE34C1" w:rsidRDefault="00172325" w:rsidP="00527CD1">
      <w:pPr>
        <w:pStyle w:val="Listenabsatz"/>
        <w:numPr>
          <w:ilvl w:val="1"/>
          <w:numId w:val="12"/>
        </w:numPr>
        <w:spacing w:line="240" w:lineRule="atLeast"/>
        <w:ind w:left="1843"/>
        <w:rPr>
          <w:rFonts w:ascii="Arial" w:hAnsi="Arial" w:cs="Arial"/>
        </w:rPr>
      </w:pPr>
      <w:r>
        <w:rPr>
          <w:rFonts w:ascii="Arial" w:hAnsi="Arial" w:cs="Arial"/>
        </w:rPr>
        <w:t>…</w:t>
      </w:r>
      <w:r w:rsidR="00FD390B">
        <w:rPr>
          <w:rFonts w:ascii="Arial" w:hAnsi="Arial" w:cs="Arial"/>
        </w:rPr>
        <w:t>eine Auszahlungsanweisung im Meldequartal an die Bank übergeben und als kassenwirksame Ausgabe gebucht wurde, die tatsächliche Auszahlung aber erst in einem Folgequartal vom Bankkonto abfließt</w:t>
      </w:r>
      <w:r w:rsidR="00805597">
        <w:rPr>
          <w:rFonts w:ascii="Arial" w:hAnsi="Arial" w:cs="Arial"/>
        </w:rPr>
        <w:t>.</w:t>
      </w:r>
    </w:p>
    <w:p w14:paraId="7F0823E0" w14:textId="0F736967" w:rsidR="00FD390B" w:rsidRPr="003F70FD" w:rsidRDefault="00FD390B" w:rsidP="00FD390B">
      <w:pPr>
        <w:pStyle w:val="Listenabsatz"/>
        <w:numPr>
          <w:ilvl w:val="0"/>
          <w:numId w:val="12"/>
        </w:numPr>
        <w:spacing w:line="240" w:lineRule="atLeast"/>
        <w:ind w:left="1428"/>
        <w:rPr>
          <w:rFonts w:ascii="Arial" w:hAnsi="Arial" w:cs="Arial"/>
        </w:rPr>
      </w:pPr>
      <w:r w:rsidRPr="003F70FD">
        <w:rPr>
          <w:rFonts w:ascii="Arial" w:hAnsi="Arial" w:cs="Arial"/>
        </w:rPr>
        <w:t>Bestände in Fremdwährung zum Quartalsdurchsc</w:t>
      </w:r>
      <w:r>
        <w:rPr>
          <w:rFonts w:ascii="Arial" w:hAnsi="Arial" w:cs="Arial"/>
        </w:rPr>
        <w:t xml:space="preserve">hnitts-Wechselkurs umzurechnen </w:t>
      </w:r>
      <w:r w:rsidRPr="003F70FD">
        <w:rPr>
          <w:rFonts w:ascii="Arial" w:hAnsi="Arial" w:cs="Arial"/>
        </w:rPr>
        <w:t>sind</w:t>
      </w:r>
      <w:r>
        <w:rPr>
          <w:rFonts w:ascii="Arial" w:hAnsi="Arial" w:cs="Arial"/>
        </w:rPr>
        <w:t>.</w:t>
      </w:r>
    </w:p>
    <w:p w14:paraId="76554E6B" w14:textId="77777777" w:rsidR="00FD390B" w:rsidRDefault="00FD390B" w:rsidP="00FD390B">
      <w:pPr>
        <w:spacing w:line="240" w:lineRule="atLeast"/>
        <w:ind w:left="708"/>
        <w:jc w:val="both"/>
        <w:rPr>
          <w:rFonts w:ascii="Arial" w:hAnsi="Arial" w:cs="Arial"/>
          <w:b/>
          <w:i/>
        </w:rPr>
      </w:pPr>
    </w:p>
    <w:p w14:paraId="41AE5D6D" w14:textId="77777777"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Merkmale:</w:t>
      </w:r>
    </w:p>
    <w:p w14:paraId="5942F07E" w14:textId="0A10AB49" w:rsidR="00FD390B" w:rsidRPr="00EA79FE" w:rsidRDefault="00FD390B" w:rsidP="00FD390B">
      <w:pPr>
        <w:pStyle w:val="Listenabsatz"/>
        <w:numPr>
          <w:ilvl w:val="0"/>
          <w:numId w:val="3"/>
        </w:numPr>
        <w:spacing w:line="240" w:lineRule="atLeast"/>
        <w:ind w:left="1428"/>
        <w:jc w:val="both"/>
        <w:rPr>
          <w:rFonts w:ascii="Arial" w:hAnsi="Arial" w:cs="Arial"/>
        </w:rPr>
      </w:pPr>
      <w:r>
        <w:rPr>
          <w:rFonts w:ascii="Arial" w:hAnsi="Arial" w:cs="Arial"/>
        </w:rPr>
        <w:t xml:space="preserve">T810: </w:t>
      </w:r>
      <w:r w:rsidRPr="00EA79FE">
        <w:rPr>
          <w:rFonts w:ascii="Arial" w:hAnsi="Arial" w:cs="Arial"/>
        </w:rPr>
        <w:t>Bestand zum Ende des Quartals</w:t>
      </w:r>
      <w:r w:rsidR="003D63DA">
        <w:rPr>
          <w:rFonts w:ascii="Arial" w:hAnsi="Arial" w:cs="Arial"/>
        </w:rPr>
        <w:t>.</w:t>
      </w:r>
    </w:p>
    <w:p w14:paraId="78110011" w14:textId="4FB2890D" w:rsidR="00FD390B" w:rsidRDefault="00FD390B" w:rsidP="00FD390B">
      <w:pPr>
        <w:pStyle w:val="Listenabsatz"/>
        <w:numPr>
          <w:ilvl w:val="0"/>
          <w:numId w:val="3"/>
        </w:numPr>
        <w:spacing w:line="240" w:lineRule="atLeast"/>
        <w:ind w:left="1428"/>
        <w:jc w:val="both"/>
        <w:rPr>
          <w:rFonts w:ascii="Arial" w:hAnsi="Arial" w:cs="Arial"/>
        </w:rPr>
      </w:pPr>
      <w:r w:rsidRPr="00EA79FE">
        <w:rPr>
          <w:rFonts w:ascii="Arial" w:hAnsi="Arial" w:cs="Arial"/>
        </w:rPr>
        <w:t>T</w:t>
      </w:r>
      <w:r>
        <w:rPr>
          <w:rFonts w:ascii="Arial" w:hAnsi="Arial" w:cs="Arial"/>
        </w:rPr>
        <w:t xml:space="preserve">820: </w:t>
      </w:r>
      <w:r w:rsidRPr="00EA79FE">
        <w:rPr>
          <w:rFonts w:ascii="Arial" w:hAnsi="Arial" w:cs="Arial"/>
        </w:rPr>
        <w:t>B</w:t>
      </w:r>
      <w:r>
        <w:rPr>
          <w:rFonts w:ascii="Arial" w:hAnsi="Arial" w:cs="Arial"/>
        </w:rPr>
        <w:t>estand zum Ende des Vorquartals</w:t>
      </w:r>
      <w:r w:rsidR="003D63DA">
        <w:rPr>
          <w:rFonts w:ascii="Arial" w:hAnsi="Arial" w:cs="Arial"/>
        </w:rPr>
        <w:t>.</w:t>
      </w:r>
    </w:p>
    <w:p w14:paraId="3F3C7467" w14:textId="77777777" w:rsidR="00FD390B" w:rsidRPr="00EA79FE" w:rsidRDefault="00FD390B" w:rsidP="00FD390B">
      <w:pPr>
        <w:pStyle w:val="Listenabsatz"/>
        <w:spacing w:line="240" w:lineRule="atLeast"/>
        <w:ind w:left="1428"/>
        <w:jc w:val="both"/>
        <w:rPr>
          <w:rFonts w:ascii="Arial" w:hAnsi="Arial" w:cs="Arial"/>
        </w:rPr>
      </w:pPr>
    </w:p>
    <w:p w14:paraId="0D4A605F" w14:textId="77777777" w:rsidR="00FD390B" w:rsidRPr="00EA79FE" w:rsidRDefault="00FD390B" w:rsidP="00FD390B">
      <w:pPr>
        <w:spacing w:line="240" w:lineRule="atLeast"/>
        <w:ind w:left="708" w:firstLine="360"/>
        <w:jc w:val="both"/>
        <w:rPr>
          <w:rFonts w:ascii="Arial" w:hAnsi="Arial" w:cs="Arial"/>
          <w:b/>
          <w:i/>
        </w:rPr>
      </w:pPr>
      <w:r w:rsidRPr="00EA79FE">
        <w:rPr>
          <w:rFonts w:ascii="Arial" w:hAnsi="Arial" w:cs="Arial"/>
          <w:b/>
          <w:i/>
        </w:rPr>
        <w:t>Zu melden sind hier insbesondere:</w:t>
      </w:r>
    </w:p>
    <w:p w14:paraId="59C177A2" w14:textId="6A8272C9" w:rsidR="001F763B" w:rsidRPr="00EA79FE" w:rsidRDefault="001F763B" w:rsidP="003D63DA">
      <w:pPr>
        <w:pStyle w:val="Listenabsatz"/>
        <w:numPr>
          <w:ilvl w:val="0"/>
          <w:numId w:val="13"/>
        </w:numPr>
        <w:spacing w:line="240" w:lineRule="atLeast"/>
        <w:ind w:left="1428"/>
        <w:rPr>
          <w:rFonts w:ascii="Arial" w:hAnsi="Arial" w:cs="Arial"/>
        </w:rPr>
      </w:pPr>
      <w:r>
        <w:rPr>
          <w:rFonts w:ascii="Arial" w:hAnsi="Arial" w:cs="Arial"/>
        </w:rPr>
        <w:t>Bankverrechnungskonten (Transitkonten, Schwebeposten, schwebender Bankbestand u. ä.)</w:t>
      </w:r>
      <w:r w:rsidR="003D63DA">
        <w:rPr>
          <w:rFonts w:ascii="Arial" w:hAnsi="Arial" w:cs="Arial"/>
        </w:rPr>
        <w:t>.</w:t>
      </w:r>
    </w:p>
    <w:p w14:paraId="6EDCEA7F" w14:textId="18D32BE5" w:rsidR="00FD390B" w:rsidRDefault="001F763B" w:rsidP="003D63DA">
      <w:pPr>
        <w:pStyle w:val="Listenabsatz"/>
        <w:numPr>
          <w:ilvl w:val="0"/>
          <w:numId w:val="13"/>
        </w:numPr>
        <w:spacing w:line="240" w:lineRule="atLeast"/>
        <w:ind w:left="1428"/>
        <w:rPr>
          <w:rFonts w:ascii="Arial" w:hAnsi="Arial" w:cs="Arial"/>
        </w:rPr>
      </w:pPr>
      <w:r>
        <w:rPr>
          <w:rFonts w:ascii="Arial" w:hAnsi="Arial" w:cs="Arial"/>
        </w:rPr>
        <w:t>Vorschuss- und Verwahrkonten</w:t>
      </w:r>
      <w:r w:rsidR="003D63DA">
        <w:rPr>
          <w:rFonts w:ascii="Arial" w:hAnsi="Arial" w:cs="Arial"/>
        </w:rPr>
        <w:t>.</w:t>
      </w:r>
    </w:p>
    <w:p w14:paraId="3F3E220B" w14:textId="3F77BDD9" w:rsidR="001F763B" w:rsidRDefault="001F763B" w:rsidP="003D63DA">
      <w:pPr>
        <w:pStyle w:val="Listenabsatz"/>
        <w:numPr>
          <w:ilvl w:val="0"/>
          <w:numId w:val="13"/>
        </w:numPr>
        <w:spacing w:line="240" w:lineRule="atLeast"/>
        <w:ind w:left="1428"/>
        <w:rPr>
          <w:rFonts w:ascii="Arial" w:hAnsi="Arial" w:cs="Arial"/>
        </w:rPr>
      </w:pPr>
      <w:r>
        <w:rPr>
          <w:rFonts w:ascii="Arial" w:hAnsi="Arial" w:cs="Arial"/>
        </w:rPr>
        <w:t>Einzahlungen von durchlaufenden Geldern, die noch an Dritte weitergeleitet werden müssen (auch, wenn deren Verteilung ggf. noch nicht feststeht)</w:t>
      </w:r>
      <w:r w:rsidR="003D63DA">
        <w:rPr>
          <w:rFonts w:ascii="Arial" w:hAnsi="Arial" w:cs="Arial"/>
        </w:rPr>
        <w:t>.</w:t>
      </w:r>
    </w:p>
    <w:p w14:paraId="2C1D0B17" w14:textId="496531CF" w:rsidR="00FD390B" w:rsidRPr="00A75B37" w:rsidRDefault="00FD390B" w:rsidP="003D63DA">
      <w:pPr>
        <w:spacing w:line="240" w:lineRule="atLeast"/>
        <w:rPr>
          <w:rFonts w:ascii="Arial" w:hAnsi="Arial" w:cs="Arial"/>
        </w:rPr>
      </w:pPr>
    </w:p>
    <w:p w14:paraId="713F3C0E" w14:textId="77777777" w:rsidR="00FD390B" w:rsidRPr="00EA79FE" w:rsidRDefault="00FD390B" w:rsidP="00FD390B">
      <w:pPr>
        <w:spacing w:line="240" w:lineRule="atLeast"/>
        <w:ind w:left="708" w:firstLine="360"/>
        <w:rPr>
          <w:rFonts w:ascii="Arial" w:hAnsi="Arial" w:cs="Arial"/>
          <w:b/>
          <w:i/>
        </w:rPr>
      </w:pPr>
      <w:r w:rsidRPr="00EA79FE">
        <w:rPr>
          <w:rFonts w:ascii="Arial" w:hAnsi="Arial" w:cs="Arial"/>
          <w:b/>
          <w:i/>
        </w:rPr>
        <w:t>Nicht zu melden sind:</w:t>
      </w:r>
    </w:p>
    <w:p w14:paraId="21EFE8F6" w14:textId="48371E44" w:rsidR="00FD390B" w:rsidRDefault="001F763B" w:rsidP="00162089">
      <w:pPr>
        <w:pStyle w:val="Listenabsatz"/>
        <w:numPr>
          <w:ilvl w:val="1"/>
          <w:numId w:val="21"/>
        </w:numPr>
        <w:ind w:left="1418"/>
        <w:rPr>
          <w:rFonts w:ascii="Arial" w:hAnsi="Arial" w:cs="Arial"/>
        </w:rPr>
      </w:pPr>
      <w:r>
        <w:rPr>
          <w:rFonts w:ascii="Arial" w:hAnsi="Arial" w:cs="Arial"/>
        </w:rPr>
        <w:t>Verbindlichkeiten im Zusammenhang mit Cash-Pooling</w:t>
      </w:r>
      <w:r w:rsidR="003D63DA">
        <w:rPr>
          <w:rFonts w:ascii="Arial" w:hAnsi="Arial" w:cs="Arial"/>
        </w:rPr>
        <w:t>.</w:t>
      </w:r>
    </w:p>
    <w:p w14:paraId="575E0127" w14:textId="0CD0C475" w:rsidR="001F763B" w:rsidRPr="00162089" w:rsidRDefault="001F763B" w:rsidP="00162089">
      <w:pPr>
        <w:pStyle w:val="Listenabsatz"/>
        <w:numPr>
          <w:ilvl w:val="1"/>
          <w:numId w:val="21"/>
        </w:numPr>
        <w:ind w:left="1418"/>
        <w:rPr>
          <w:rFonts w:ascii="Arial" w:hAnsi="Arial" w:cs="Arial"/>
        </w:rPr>
      </w:pPr>
      <w:r>
        <w:rPr>
          <w:rFonts w:ascii="Arial" w:hAnsi="Arial" w:cs="Arial"/>
        </w:rPr>
        <w:t>erhaltene Barsicherheiten. Diese sind als Kassenkredite zu melden</w:t>
      </w:r>
      <w:r w:rsidR="003D63DA">
        <w:rPr>
          <w:rFonts w:ascii="Arial" w:hAnsi="Arial" w:cs="Arial"/>
        </w:rPr>
        <w:t>.</w:t>
      </w:r>
    </w:p>
    <w:p w14:paraId="1B85DBC4" w14:textId="77777777" w:rsidR="00404ECC" w:rsidRDefault="00404ECC" w:rsidP="00404ECC">
      <w:pPr>
        <w:rPr>
          <w:rFonts w:ascii="Arial" w:hAnsi="Arial" w:cs="Arial"/>
          <w:b/>
          <w:szCs w:val="24"/>
        </w:rPr>
      </w:pPr>
    </w:p>
    <w:p w14:paraId="5DC9FC05" w14:textId="47F218E4" w:rsidR="00404ECC" w:rsidRDefault="00404ECC" w:rsidP="00404ECC">
      <w:pPr>
        <w:spacing w:after="120" w:line="240" w:lineRule="auto"/>
      </w:pPr>
    </w:p>
    <w:p w14:paraId="0BC8F339" w14:textId="77777777" w:rsidR="00FD390B" w:rsidRDefault="00FD390B" w:rsidP="00FD390B">
      <w:pPr>
        <w:spacing w:after="160" w:line="259" w:lineRule="auto"/>
        <w:rPr>
          <w:rFonts w:ascii="Arial" w:hAnsi="Arial" w:cs="Arial"/>
        </w:rPr>
      </w:pPr>
      <w:r>
        <w:rPr>
          <w:rFonts w:ascii="Arial" w:hAnsi="Arial" w:cs="Arial"/>
        </w:rPr>
        <w:br w:type="page"/>
      </w:r>
    </w:p>
    <w:p w14:paraId="182AC336" w14:textId="0E968BE7" w:rsidR="00FD390B" w:rsidRDefault="00FD390B" w:rsidP="00FD390B">
      <w:pPr>
        <w:pStyle w:val="berschrift1"/>
        <w:spacing w:before="0" w:line="240" w:lineRule="atLeast"/>
        <w:jc w:val="center"/>
        <w:rPr>
          <w:rFonts w:ascii="Arial" w:hAnsi="Arial" w:cs="Arial"/>
          <w:b/>
          <w:color w:val="0A3776"/>
          <w:szCs w:val="26"/>
        </w:rPr>
      </w:pPr>
      <w:bookmarkStart w:id="110" w:name="_Toc163123251"/>
      <w:r>
        <w:rPr>
          <w:rFonts w:ascii="Arial" w:hAnsi="Arial" w:cs="Arial"/>
          <w:b/>
          <w:color w:val="0A3776"/>
          <w:szCs w:val="26"/>
        </w:rPr>
        <w:lastRenderedPageBreak/>
        <w:t>7 Gesetzliche Grundlagen</w:t>
      </w:r>
      <w:bookmarkEnd w:id="110"/>
    </w:p>
    <w:p w14:paraId="0E42B33B" w14:textId="77777777" w:rsidR="00FD390B" w:rsidRPr="00D2702B" w:rsidRDefault="00FD390B" w:rsidP="00FD390B">
      <w:pPr>
        <w:spacing w:line="240" w:lineRule="atLeast"/>
        <w:jc w:val="both"/>
        <w:rPr>
          <w:rFonts w:ascii="Arial" w:hAnsi="Arial" w:cs="Arial"/>
        </w:rPr>
      </w:pPr>
    </w:p>
    <w:p w14:paraId="2FE2A3E5" w14:textId="77777777" w:rsidR="00FD390B" w:rsidRPr="00EA79FE" w:rsidRDefault="00FD390B" w:rsidP="00FD390B">
      <w:pPr>
        <w:spacing w:line="240" w:lineRule="atLeast"/>
        <w:rPr>
          <w:rFonts w:ascii="Arial" w:hAnsi="Arial" w:cs="Arial"/>
          <w:b/>
        </w:rPr>
      </w:pPr>
      <w:r w:rsidRPr="00EA79FE">
        <w:rPr>
          <w:rFonts w:ascii="Arial" w:hAnsi="Arial" w:cs="Arial"/>
          <w:b/>
        </w:rPr>
        <w:t xml:space="preserve">Rechtsgrundlage: </w:t>
      </w:r>
    </w:p>
    <w:p w14:paraId="24B64A48" w14:textId="77777777" w:rsidR="00FD390B" w:rsidRPr="00FF7DAF" w:rsidRDefault="00FD390B" w:rsidP="00FD390B">
      <w:pPr>
        <w:spacing w:line="240" w:lineRule="atLeast"/>
        <w:rPr>
          <w:rFonts w:ascii="Arial" w:hAnsi="Arial" w:cs="Arial"/>
        </w:rPr>
      </w:pPr>
      <w:r w:rsidRPr="00EA79FE">
        <w:rPr>
          <w:rFonts w:ascii="Arial" w:hAnsi="Arial" w:cs="Arial"/>
        </w:rPr>
        <w:t xml:space="preserve">Rechtsgrundlage der Vierteljährlichen Kassenergebnisse </w:t>
      </w:r>
      <w:r>
        <w:rPr>
          <w:rFonts w:ascii="Arial" w:hAnsi="Arial" w:cs="Arial"/>
        </w:rPr>
        <w:t>ist</w:t>
      </w:r>
      <w:r w:rsidRPr="00EA79FE">
        <w:rPr>
          <w:rFonts w:ascii="Arial" w:hAnsi="Arial" w:cs="Arial"/>
        </w:rPr>
        <w:t xml:space="preserve"> das Finanz- und Personalstatistikgesetz (FPStatG)</w:t>
      </w:r>
      <w:r>
        <w:rPr>
          <w:rFonts w:ascii="Arial" w:hAnsi="Arial" w:cs="Arial"/>
        </w:rPr>
        <w:t xml:space="preserve"> vom 21. Dezember 1992,</w:t>
      </w:r>
      <w:r w:rsidRPr="00EA79FE">
        <w:rPr>
          <w:rFonts w:ascii="Arial" w:hAnsi="Arial" w:cs="Arial"/>
        </w:rPr>
        <w:t xml:space="preserve"> in der Fassung der Bekanntmachung vom 22. Februar 2006 (BGBl. I S. 438), zuletzt geändert durch Artikel </w:t>
      </w:r>
      <w:r>
        <w:rPr>
          <w:rFonts w:ascii="Arial" w:hAnsi="Arial" w:cs="Arial"/>
        </w:rPr>
        <w:t>1</w:t>
      </w:r>
      <w:r w:rsidRPr="00EA79FE">
        <w:rPr>
          <w:rFonts w:ascii="Arial" w:hAnsi="Arial" w:cs="Arial"/>
        </w:rPr>
        <w:t xml:space="preserve"> des Gesetzes vom </w:t>
      </w:r>
      <w:r>
        <w:rPr>
          <w:rFonts w:ascii="Arial" w:hAnsi="Arial" w:cs="Arial"/>
        </w:rPr>
        <w:t>3</w:t>
      </w:r>
      <w:r w:rsidRPr="00EA79FE">
        <w:rPr>
          <w:rFonts w:ascii="Arial" w:hAnsi="Arial" w:cs="Arial"/>
        </w:rPr>
        <w:t xml:space="preserve">. </w:t>
      </w:r>
      <w:r>
        <w:rPr>
          <w:rFonts w:ascii="Arial" w:hAnsi="Arial" w:cs="Arial"/>
        </w:rPr>
        <w:t>Juni</w:t>
      </w:r>
      <w:r w:rsidRPr="00EA79FE">
        <w:rPr>
          <w:rFonts w:ascii="Arial" w:hAnsi="Arial" w:cs="Arial"/>
        </w:rPr>
        <w:t xml:space="preserve"> 20</w:t>
      </w:r>
      <w:r>
        <w:rPr>
          <w:rFonts w:ascii="Arial" w:hAnsi="Arial" w:cs="Arial"/>
        </w:rPr>
        <w:t>21</w:t>
      </w:r>
      <w:r w:rsidRPr="00EA79FE">
        <w:rPr>
          <w:rFonts w:ascii="Arial" w:hAnsi="Arial" w:cs="Arial"/>
        </w:rPr>
        <w:t xml:space="preserve"> (BGBI. I</w:t>
      </w:r>
      <w:r>
        <w:rPr>
          <w:rFonts w:ascii="Arial" w:hAnsi="Arial" w:cs="Arial"/>
        </w:rPr>
        <w:t xml:space="preserve"> </w:t>
      </w:r>
      <w:r w:rsidRPr="00EA79FE">
        <w:rPr>
          <w:rFonts w:ascii="Arial" w:hAnsi="Arial" w:cs="Arial"/>
        </w:rPr>
        <w:t>S.</w:t>
      </w:r>
      <w:r>
        <w:rPr>
          <w:rFonts w:ascii="Arial" w:hAnsi="Arial" w:cs="Arial"/>
        </w:rPr>
        <w:t xml:space="preserve"> 1401</w:t>
      </w:r>
      <w:r w:rsidRPr="00EA79FE">
        <w:rPr>
          <w:rFonts w:ascii="Arial" w:hAnsi="Arial" w:cs="Arial"/>
        </w:rPr>
        <w:t>), in Verbindung mit dem Bundesstatistikgesetz (BStatG) vom 22. Januar 1987 (BGBI. I.S. 462, 565), in der Fassung der Bekanntmachung vom 20. Oktober 2016 (BGBl. I S. 2394)</w:t>
      </w:r>
      <w:r>
        <w:rPr>
          <w:rFonts w:ascii="Arial" w:hAnsi="Arial" w:cs="Arial"/>
        </w:rPr>
        <w:t>, zuletzt geändert durch</w:t>
      </w:r>
      <w:r w:rsidRPr="00FF7DAF">
        <w:rPr>
          <w:rFonts w:ascii="Arial" w:hAnsi="Arial" w:cs="Arial"/>
        </w:rPr>
        <w:t xml:space="preserve"> Artikel </w:t>
      </w:r>
      <w:r>
        <w:rPr>
          <w:rFonts w:ascii="Arial" w:hAnsi="Arial" w:cs="Arial"/>
        </w:rPr>
        <w:t>5</w:t>
      </w:r>
      <w:r w:rsidRPr="00FF7DAF">
        <w:rPr>
          <w:rFonts w:ascii="Arial" w:hAnsi="Arial" w:cs="Arial"/>
        </w:rPr>
        <w:t xml:space="preserve"> des Gesetzes vom </w:t>
      </w:r>
      <w:r>
        <w:rPr>
          <w:rFonts w:ascii="Arial" w:hAnsi="Arial" w:cs="Arial"/>
        </w:rPr>
        <w:t>2</w:t>
      </w:r>
      <w:r w:rsidRPr="00FF7DAF">
        <w:rPr>
          <w:rFonts w:ascii="Arial" w:hAnsi="Arial" w:cs="Arial"/>
        </w:rPr>
        <w:t xml:space="preserve">0. </w:t>
      </w:r>
      <w:r>
        <w:rPr>
          <w:rFonts w:ascii="Arial" w:hAnsi="Arial" w:cs="Arial"/>
        </w:rPr>
        <w:t>Dezember</w:t>
      </w:r>
      <w:r w:rsidRPr="00FF7DAF">
        <w:rPr>
          <w:rFonts w:ascii="Arial" w:hAnsi="Arial" w:cs="Arial"/>
        </w:rPr>
        <w:t xml:space="preserve"> 20</w:t>
      </w:r>
      <w:r>
        <w:rPr>
          <w:rFonts w:ascii="Arial" w:hAnsi="Arial" w:cs="Arial"/>
        </w:rPr>
        <w:t>22</w:t>
      </w:r>
      <w:r w:rsidRPr="00FF7DAF">
        <w:rPr>
          <w:rFonts w:ascii="Arial" w:hAnsi="Arial" w:cs="Arial"/>
        </w:rPr>
        <w:t xml:space="preserve"> (BGBl. I S. </w:t>
      </w:r>
      <w:r>
        <w:rPr>
          <w:rFonts w:ascii="Arial" w:hAnsi="Arial" w:cs="Arial"/>
        </w:rPr>
        <w:t>2727).</w:t>
      </w:r>
    </w:p>
    <w:p w14:paraId="004C6794" w14:textId="77777777" w:rsidR="00FD390B" w:rsidRPr="00EA79FE" w:rsidRDefault="00FD390B" w:rsidP="00FD390B">
      <w:pPr>
        <w:spacing w:line="240" w:lineRule="atLeast"/>
        <w:rPr>
          <w:rFonts w:ascii="Arial" w:hAnsi="Arial" w:cs="Arial"/>
          <w:b/>
        </w:rPr>
      </w:pPr>
    </w:p>
    <w:p w14:paraId="0E2E4DD1" w14:textId="77777777" w:rsidR="00FD390B" w:rsidRPr="00EA79FE" w:rsidRDefault="00FD390B" w:rsidP="00FD390B">
      <w:pPr>
        <w:spacing w:line="240" w:lineRule="atLeast"/>
        <w:rPr>
          <w:rFonts w:ascii="Arial" w:hAnsi="Arial" w:cs="Arial"/>
          <w:b/>
        </w:rPr>
      </w:pPr>
      <w:r w:rsidRPr="00EA79FE">
        <w:rPr>
          <w:rFonts w:ascii="Arial" w:hAnsi="Arial" w:cs="Arial"/>
          <w:b/>
        </w:rPr>
        <w:t xml:space="preserve">Zweck der Erhebung: </w:t>
      </w:r>
    </w:p>
    <w:p w14:paraId="216C157C" w14:textId="77777777" w:rsidR="00FD390B" w:rsidRDefault="00FD390B" w:rsidP="00FD390B">
      <w:pPr>
        <w:spacing w:line="240" w:lineRule="atLeast"/>
        <w:rPr>
          <w:rFonts w:ascii="Arial" w:hAnsi="Arial" w:cs="Arial"/>
        </w:rPr>
      </w:pPr>
      <w:r w:rsidRPr="00EA79FE">
        <w:rPr>
          <w:rFonts w:ascii="Arial" w:hAnsi="Arial" w:cs="Arial"/>
        </w:rPr>
        <w:t>Die</w:t>
      </w:r>
      <w:r>
        <w:rPr>
          <w:rFonts w:ascii="Arial" w:hAnsi="Arial" w:cs="Arial"/>
        </w:rPr>
        <w:t xml:space="preserve"> Statistik der</w:t>
      </w:r>
      <w:r w:rsidRPr="00EA79FE">
        <w:rPr>
          <w:rFonts w:ascii="Arial" w:hAnsi="Arial" w:cs="Arial"/>
        </w:rPr>
        <w:t xml:space="preserve"> </w:t>
      </w:r>
      <w:r>
        <w:rPr>
          <w:rFonts w:ascii="Arial" w:hAnsi="Arial" w:cs="Arial"/>
        </w:rPr>
        <w:t>Vierteljährlichen</w:t>
      </w:r>
      <w:r w:rsidRPr="00EA79FE">
        <w:rPr>
          <w:rFonts w:ascii="Arial" w:hAnsi="Arial" w:cs="Arial"/>
        </w:rPr>
        <w:t xml:space="preserve"> Kassen</w:t>
      </w:r>
      <w:r>
        <w:rPr>
          <w:rFonts w:ascii="Arial" w:hAnsi="Arial" w:cs="Arial"/>
        </w:rPr>
        <w:t>ergebnisse</w:t>
      </w:r>
      <w:r w:rsidRPr="00EA79FE">
        <w:rPr>
          <w:rFonts w:ascii="Arial" w:hAnsi="Arial" w:cs="Arial"/>
        </w:rPr>
        <w:t xml:space="preserve"> dient der finanz-, konjunktu</w:t>
      </w:r>
      <w:r>
        <w:rPr>
          <w:rFonts w:ascii="Arial" w:hAnsi="Arial" w:cs="Arial"/>
        </w:rPr>
        <w:t>r- und wirtschaftspolitischen Be</w:t>
      </w:r>
      <w:r w:rsidRPr="00EA79FE">
        <w:rPr>
          <w:rFonts w:ascii="Arial" w:hAnsi="Arial" w:cs="Arial"/>
        </w:rPr>
        <w:t xml:space="preserve">urteilung der gemeindlichen Finanzwirtschaft und liefert die Basisdaten für die Berichterstattung zur stabilitätsorientierten Finanzpolitik der EU-Mitgliedsstaaten (Stabilitätspakt) durch die Volkswirtschaftlichen Gesamtrechnungen und durch die Deutsche Bundesbank. Zu den Hauptnutzern der Statistik zählen Bundes- und Länderministerien (vor allem Finanz-, Innen- und Wirtschaftsministerien) und das Bundesministerium für Bildung und Forschung, die Deutsche Bundesbank, Universitäten und Wirtschaftsforschungsinstitute, Rechnungshöfe und kommunale Spitzenverbände, Eurostat und der Internationale Währungsfonds (IWF). </w:t>
      </w:r>
    </w:p>
    <w:p w14:paraId="4A80EDA0" w14:textId="77777777" w:rsidR="00FD390B" w:rsidRPr="00EA79FE" w:rsidRDefault="00FD390B" w:rsidP="00FD390B">
      <w:pPr>
        <w:spacing w:line="240" w:lineRule="atLeast"/>
        <w:rPr>
          <w:rFonts w:ascii="Arial" w:hAnsi="Arial" w:cs="Arial"/>
        </w:rPr>
      </w:pPr>
    </w:p>
    <w:p w14:paraId="4F28EC4A" w14:textId="77777777" w:rsidR="00FD390B" w:rsidRPr="00EA79FE" w:rsidRDefault="00FD390B" w:rsidP="00FD390B">
      <w:pPr>
        <w:spacing w:line="240" w:lineRule="atLeast"/>
        <w:rPr>
          <w:rFonts w:ascii="Arial" w:hAnsi="Arial" w:cs="Arial"/>
        </w:rPr>
      </w:pPr>
      <w:r w:rsidRPr="00EA79FE">
        <w:rPr>
          <w:rFonts w:ascii="Arial" w:hAnsi="Arial" w:cs="Arial"/>
        </w:rPr>
        <w:t xml:space="preserve">Die Angaben zu den vierteljährlichen Schulden erfüllen den Datenbedarf wirtschaftlicher und politischer Entscheidungsträger im nationalen Rahmen und auch auf Ebene der Europäischen Union nach der Verordnung (EG) Nr. 479/2009 des Rates vom 25. Mai 2009 über die Anwendung des dem Vertrag zur Gründung der Europäischen Gemeinschaft beigefügten Protokolls über das Verfahren bei einem übermäßigen Defizit (ABl. L145 vom 10.6.2009, S. 1), die zuletzt durch die Verordnung (EU) Nr. 220/2014 des Rates vom 7. März 2014 (ABl. L 69 vom 8.3.2014, S. 101) geändert worden ist. </w:t>
      </w:r>
    </w:p>
    <w:p w14:paraId="6FFDB290" w14:textId="77777777" w:rsidR="00FD390B" w:rsidRPr="00EA79FE" w:rsidRDefault="00FD390B" w:rsidP="00FD390B">
      <w:pPr>
        <w:spacing w:line="240" w:lineRule="atLeast"/>
        <w:rPr>
          <w:rFonts w:ascii="Arial" w:hAnsi="Arial" w:cs="Arial"/>
          <w:b/>
        </w:rPr>
      </w:pPr>
    </w:p>
    <w:p w14:paraId="72B83CCA" w14:textId="77777777" w:rsidR="00FD390B" w:rsidRPr="00EA79FE" w:rsidRDefault="00FD390B" w:rsidP="00FD390B">
      <w:pPr>
        <w:spacing w:line="240" w:lineRule="atLeast"/>
        <w:rPr>
          <w:rFonts w:ascii="Arial" w:hAnsi="Arial" w:cs="Arial"/>
          <w:b/>
        </w:rPr>
      </w:pPr>
      <w:r w:rsidRPr="00EA79FE">
        <w:rPr>
          <w:rFonts w:ascii="Arial" w:hAnsi="Arial" w:cs="Arial"/>
          <w:b/>
        </w:rPr>
        <w:t xml:space="preserve">Art und Umfang der Erhebung: </w:t>
      </w:r>
    </w:p>
    <w:p w14:paraId="2101029A" w14:textId="15C9C566" w:rsidR="00FD390B" w:rsidRPr="00EA79FE" w:rsidRDefault="00FD390B" w:rsidP="00FD390B">
      <w:pPr>
        <w:spacing w:line="240" w:lineRule="atLeast"/>
        <w:rPr>
          <w:rFonts w:ascii="Arial" w:hAnsi="Arial" w:cs="Arial"/>
        </w:rPr>
      </w:pPr>
      <w:r w:rsidRPr="00507368">
        <w:rPr>
          <w:rFonts w:ascii="Arial" w:hAnsi="Arial" w:cs="Arial"/>
        </w:rPr>
        <w:t>Vierteljährlich werden bei allen Gemeinden und Gemeindeverbänden (Totalerhebung) die Ein- und Auszahlungen jeweils nach Arten sowie die Auszahlungen für soziale Sicherung und für Baumaßnahmen nach Produktgruppen entsprechend der für die Finanzstatistik maßgeblichen Systematik, der Stand der Verbindlichkeiten am Ende</w:t>
      </w:r>
      <w:r w:rsidR="003D7C6E">
        <w:rPr>
          <w:rFonts w:ascii="Arial" w:hAnsi="Arial" w:cs="Arial"/>
        </w:rPr>
        <w:t xml:space="preserve"> des Quartals, die F</w:t>
      </w:r>
      <w:r w:rsidRPr="00507368">
        <w:rPr>
          <w:rFonts w:ascii="Arial" w:hAnsi="Arial" w:cs="Arial"/>
        </w:rPr>
        <w:t xml:space="preserve">inanziellen Transaktionen sowie die Hebesätze der Realsteuern, die Hundesteuersätze und Umlagesätze erhoben. </w:t>
      </w:r>
    </w:p>
    <w:p w14:paraId="3ECD931B" w14:textId="77777777" w:rsidR="00FD390B" w:rsidRPr="00EA79FE" w:rsidRDefault="00FD390B" w:rsidP="00FD390B">
      <w:pPr>
        <w:spacing w:line="240" w:lineRule="atLeast"/>
        <w:rPr>
          <w:rFonts w:ascii="Arial" w:hAnsi="Arial" w:cs="Arial"/>
          <w:b/>
        </w:rPr>
      </w:pPr>
    </w:p>
    <w:p w14:paraId="6F913F62" w14:textId="77777777" w:rsidR="00FD390B" w:rsidRPr="00EA79FE" w:rsidRDefault="00FD390B" w:rsidP="00FD390B">
      <w:pPr>
        <w:spacing w:line="240" w:lineRule="atLeast"/>
        <w:rPr>
          <w:rFonts w:ascii="Arial" w:hAnsi="Arial" w:cs="Arial"/>
          <w:b/>
        </w:rPr>
      </w:pPr>
      <w:r w:rsidRPr="00EA79FE">
        <w:rPr>
          <w:rFonts w:ascii="Arial" w:hAnsi="Arial" w:cs="Arial"/>
          <w:b/>
        </w:rPr>
        <w:t xml:space="preserve">Auskunftspflicht: </w:t>
      </w:r>
    </w:p>
    <w:p w14:paraId="323984DE" w14:textId="77777777" w:rsidR="00FD390B" w:rsidRPr="00EA79FE" w:rsidRDefault="00FD390B" w:rsidP="00FD390B">
      <w:pPr>
        <w:spacing w:line="240" w:lineRule="atLeast"/>
        <w:rPr>
          <w:rFonts w:ascii="Arial" w:hAnsi="Arial" w:cs="Arial"/>
        </w:rPr>
      </w:pPr>
      <w:r w:rsidRPr="00EA79FE">
        <w:rPr>
          <w:rFonts w:ascii="Arial" w:hAnsi="Arial" w:cs="Arial"/>
        </w:rPr>
        <w:t>Es besteht eine gesetzliche Auskunftspflic</w:t>
      </w:r>
      <w:r>
        <w:rPr>
          <w:rFonts w:ascii="Arial" w:hAnsi="Arial" w:cs="Arial"/>
        </w:rPr>
        <w:t>ht. Gemäß § 11 Abs. 1 und 2 Nr. 1 b</w:t>
      </w:r>
      <w:r w:rsidRPr="00EA79FE">
        <w:rPr>
          <w:rFonts w:ascii="Arial" w:hAnsi="Arial" w:cs="Arial"/>
        </w:rPr>
        <w:t xml:space="preserve"> FPStatG in Verbindung mit § 15 BStatG sind die Leiter der Einrichtung oder de</w:t>
      </w:r>
      <w:r>
        <w:rPr>
          <w:rFonts w:ascii="Arial" w:hAnsi="Arial" w:cs="Arial"/>
        </w:rPr>
        <w:t>r</w:t>
      </w:r>
      <w:r w:rsidRPr="00EA79FE">
        <w:rPr>
          <w:rFonts w:ascii="Arial" w:hAnsi="Arial" w:cs="Arial"/>
        </w:rPr>
        <w:t xml:space="preserve"> für das Haushalts-, Kassen- und Rechnungswesen zuständige</w:t>
      </w:r>
      <w:r>
        <w:rPr>
          <w:rFonts w:ascii="Arial" w:hAnsi="Arial" w:cs="Arial"/>
        </w:rPr>
        <w:t>n</w:t>
      </w:r>
      <w:r w:rsidRPr="00EA79FE">
        <w:rPr>
          <w:rFonts w:ascii="Arial" w:hAnsi="Arial" w:cs="Arial"/>
        </w:rPr>
        <w:t xml:space="preserve"> Stelle verantwortlich. </w:t>
      </w:r>
    </w:p>
    <w:p w14:paraId="63AB12A3" w14:textId="77777777" w:rsidR="00FD390B" w:rsidRPr="00EA79FE" w:rsidRDefault="00FD390B" w:rsidP="00FD390B">
      <w:pPr>
        <w:spacing w:line="240" w:lineRule="atLeast"/>
        <w:rPr>
          <w:rFonts w:ascii="Arial" w:hAnsi="Arial" w:cs="Arial"/>
          <w:b/>
        </w:rPr>
      </w:pPr>
    </w:p>
    <w:p w14:paraId="34F6D6D3" w14:textId="77777777" w:rsidR="00FD390B" w:rsidRPr="00EA79FE" w:rsidRDefault="00FD390B" w:rsidP="00FD390B">
      <w:pPr>
        <w:spacing w:line="240" w:lineRule="atLeast"/>
        <w:rPr>
          <w:rFonts w:ascii="Arial" w:hAnsi="Arial" w:cs="Arial"/>
          <w:b/>
        </w:rPr>
      </w:pPr>
      <w:r w:rsidRPr="00EA79FE">
        <w:rPr>
          <w:rFonts w:ascii="Arial" w:hAnsi="Arial" w:cs="Arial"/>
          <w:b/>
        </w:rPr>
        <w:t xml:space="preserve">Geheimhaltung und Datenschutz: </w:t>
      </w:r>
    </w:p>
    <w:p w14:paraId="7C9C2DCC" w14:textId="77777777" w:rsidR="00FD390B" w:rsidRPr="00874016" w:rsidRDefault="00FD390B" w:rsidP="00FD390B">
      <w:pPr>
        <w:spacing w:line="240" w:lineRule="atLeast"/>
        <w:rPr>
          <w:rFonts w:ascii="Arial" w:hAnsi="Arial" w:cs="Arial"/>
        </w:rPr>
      </w:pPr>
      <w:r w:rsidRPr="00EA79FE">
        <w:rPr>
          <w:rFonts w:ascii="Arial" w:hAnsi="Arial" w:cs="Arial"/>
        </w:rPr>
        <w:t>Die Vierteljährlichen Kassenergebnisse der Kernhaushalte sind allgemein zugänglich. Sie unterliegen keiner Geheimhaltung. § 15 FPStatG lässt die Veröffentlichung von Ergebnissen auf der Ebene der Erhebungseinheit zu.</w:t>
      </w:r>
    </w:p>
    <w:p w14:paraId="4B311463" w14:textId="77777777" w:rsidR="00FD390B" w:rsidRPr="00FD390B" w:rsidRDefault="00FD390B" w:rsidP="00FD390B"/>
    <w:p w14:paraId="14B3CEA0" w14:textId="77777777" w:rsidR="00FD390B" w:rsidRPr="00FD390B" w:rsidRDefault="00FD390B" w:rsidP="00FD390B"/>
    <w:sectPr w:rsidR="00FD390B" w:rsidRPr="00FD390B" w:rsidSect="00310600">
      <w:headerReference w:type="default" r:id="rId20"/>
      <w:footerReference w:type="default" r:id="rId21"/>
      <w:pgSz w:w="11906" w:h="16838"/>
      <w:pgMar w:top="1417" w:right="1417" w:bottom="1134"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27EA03" w14:textId="77777777" w:rsidR="005C3F77" w:rsidRDefault="005C3F77" w:rsidP="00507368">
      <w:pPr>
        <w:spacing w:line="240" w:lineRule="auto"/>
      </w:pPr>
      <w:r>
        <w:separator/>
      </w:r>
    </w:p>
  </w:endnote>
  <w:endnote w:type="continuationSeparator" w:id="0">
    <w:p w14:paraId="574ED32B" w14:textId="77777777" w:rsidR="005C3F77" w:rsidRDefault="005C3F77" w:rsidP="0050736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16467936"/>
      <w:docPartObj>
        <w:docPartGallery w:val="Page Numbers (Bottom of Page)"/>
        <w:docPartUnique/>
      </w:docPartObj>
    </w:sdtPr>
    <w:sdtEndPr/>
    <w:sdtContent>
      <w:p w14:paraId="0404E132" w14:textId="7584908C" w:rsidR="005C3F77" w:rsidRDefault="005C3F77">
        <w:pPr>
          <w:pStyle w:val="Fuzeile"/>
          <w:jc w:val="right"/>
        </w:pPr>
        <w:r>
          <w:fldChar w:fldCharType="begin"/>
        </w:r>
        <w:r>
          <w:instrText>PAGE   \* MERGEFORMAT</w:instrText>
        </w:r>
        <w:r>
          <w:fldChar w:fldCharType="separate"/>
        </w:r>
        <w:r w:rsidR="00EE6E83">
          <w:rPr>
            <w:noProof/>
          </w:rPr>
          <w:t>2</w:t>
        </w:r>
        <w:r>
          <w:fldChar w:fldCharType="end"/>
        </w:r>
      </w:p>
    </w:sdtContent>
  </w:sdt>
  <w:p w14:paraId="4A3FF3CF" w14:textId="77777777" w:rsidR="005C3F77" w:rsidRDefault="005C3F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6EAFE2" w14:textId="77777777" w:rsidR="005C3F77" w:rsidRDefault="005C3F77" w:rsidP="00507368">
      <w:pPr>
        <w:spacing w:line="240" w:lineRule="auto"/>
      </w:pPr>
      <w:r>
        <w:separator/>
      </w:r>
    </w:p>
  </w:footnote>
  <w:footnote w:type="continuationSeparator" w:id="0">
    <w:p w14:paraId="28FB8470" w14:textId="77777777" w:rsidR="005C3F77" w:rsidRDefault="005C3F77" w:rsidP="0050736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014021" w14:textId="77777777" w:rsidR="005C3F77" w:rsidRDefault="005C3F77" w:rsidP="00583745">
    <w:pPr>
      <w:pStyle w:val="Kopfzeile"/>
      <w:jc w:val="center"/>
      <w:rPr>
        <w:rFonts w:ascii="Arial" w:hAnsi="Arial" w:cs="Arial"/>
      </w:rPr>
    </w:pPr>
    <w:r w:rsidRPr="00583745">
      <w:rPr>
        <w:rFonts w:ascii="Arial" w:hAnsi="Arial" w:cs="Arial"/>
      </w:rPr>
      <w:t xml:space="preserve">Hessisches Statistisches Landesamt </w:t>
    </w:r>
  </w:p>
  <w:p w14:paraId="41E57002" w14:textId="29F41440" w:rsidR="005C3F77" w:rsidRPr="00583745" w:rsidRDefault="005C3F77" w:rsidP="00583745">
    <w:pPr>
      <w:pStyle w:val="Kopfzeile"/>
      <w:jc w:val="center"/>
      <w:rPr>
        <w:rFonts w:ascii="Arial" w:hAnsi="Arial" w:cs="Arial"/>
      </w:rPr>
    </w:pPr>
    <w:r w:rsidRPr="00583745">
      <w:rPr>
        <w:rFonts w:ascii="Arial" w:hAnsi="Arial" w:cs="Arial"/>
      </w:rPr>
      <w:t>Vierteljährliche Kassenstatistik 202</w:t>
    </w:r>
    <w:r>
      <w:rPr>
        <w:rFonts w:ascii="Arial" w:hAnsi="Arial" w:cs="Arial"/>
      </w:rPr>
      <w:t>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C65E7"/>
    <w:multiLevelType w:val="hybridMultilevel"/>
    <w:tmpl w:val="55040A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9E36A42"/>
    <w:multiLevelType w:val="hybridMultilevel"/>
    <w:tmpl w:val="2FB6B3E0"/>
    <w:lvl w:ilvl="0" w:tplc="04070001">
      <w:start w:val="1"/>
      <w:numFmt w:val="bullet"/>
      <w:lvlText w:val=""/>
      <w:lvlJc w:val="left"/>
      <w:pPr>
        <w:ind w:left="3072" w:hanging="360"/>
      </w:pPr>
      <w:rPr>
        <w:rFonts w:ascii="Symbol" w:hAnsi="Symbol" w:hint="default"/>
      </w:rPr>
    </w:lvl>
    <w:lvl w:ilvl="1" w:tplc="04070003" w:tentative="1">
      <w:start w:val="1"/>
      <w:numFmt w:val="bullet"/>
      <w:lvlText w:val="o"/>
      <w:lvlJc w:val="left"/>
      <w:pPr>
        <w:ind w:left="3792" w:hanging="360"/>
      </w:pPr>
      <w:rPr>
        <w:rFonts w:ascii="Courier New" w:hAnsi="Courier New" w:cs="Courier New" w:hint="default"/>
      </w:rPr>
    </w:lvl>
    <w:lvl w:ilvl="2" w:tplc="04070005" w:tentative="1">
      <w:start w:val="1"/>
      <w:numFmt w:val="bullet"/>
      <w:lvlText w:val=""/>
      <w:lvlJc w:val="left"/>
      <w:pPr>
        <w:ind w:left="4512" w:hanging="360"/>
      </w:pPr>
      <w:rPr>
        <w:rFonts w:ascii="Wingdings" w:hAnsi="Wingdings" w:hint="default"/>
      </w:rPr>
    </w:lvl>
    <w:lvl w:ilvl="3" w:tplc="04070001" w:tentative="1">
      <w:start w:val="1"/>
      <w:numFmt w:val="bullet"/>
      <w:lvlText w:val=""/>
      <w:lvlJc w:val="left"/>
      <w:pPr>
        <w:ind w:left="5232" w:hanging="360"/>
      </w:pPr>
      <w:rPr>
        <w:rFonts w:ascii="Symbol" w:hAnsi="Symbol" w:hint="default"/>
      </w:rPr>
    </w:lvl>
    <w:lvl w:ilvl="4" w:tplc="04070003" w:tentative="1">
      <w:start w:val="1"/>
      <w:numFmt w:val="bullet"/>
      <w:lvlText w:val="o"/>
      <w:lvlJc w:val="left"/>
      <w:pPr>
        <w:ind w:left="5952" w:hanging="360"/>
      </w:pPr>
      <w:rPr>
        <w:rFonts w:ascii="Courier New" w:hAnsi="Courier New" w:cs="Courier New" w:hint="default"/>
      </w:rPr>
    </w:lvl>
    <w:lvl w:ilvl="5" w:tplc="04070005" w:tentative="1">
      <w:start w:val="1"/>
      <w:numFmt w:val="bullet"/>
      <w:lvlText w:val=""/>
      <w:lvlJc w:val="left"/>
      <w:pPr>
        <w:ind w:left="6672" w:hanging="360"/>
      </w:pPr>
      <w:rPr>
        <w:rFonts w:ascii="Wingdings" w:hAnsi="Wingdings" w:hint="default"/>
      </w:rPr>
    </w:lvl>
    <w:lvl w:ilvl="6" w:tplc="04070001" w:tentative="1">
      <w:start w:val="1"/>
      <w:numFmt w:val="bullet"/>
      <w:lvlText w:val=""/>
      <w:lvlJc w:val="left"/>
      <w:pPr>
        <w:ind w:left="7392" w:hanging="360"/>
      </w:pPr>
      <w:rPr>
        <w:rFonts w:ascii="Symbol" w:hAnsi="Symbol" w:hint="default"/>
      </w:rPr>
    </w:lvl>
    <w:lvl w:ilvl="7" w:tplc="04070003" w:tentative="1">
      <w:start w:val="1"/>
      <w:numFmt w:val="bullet"/>
      <w:lvlText w:val="o"/>
      <w:lvlJc w:val="left"/>
      <w:pPr>
        <w:ind w:left="8112" w:hanging="360"/>
      </w:pPr>
      <w:rPr>
        <w:rFonts w:ascii="Courier New" w:hAnsi="Courier New" w:cs="Courier New" w:hint="default"/>
      </w:rPr>
    </w:lvl>
    <w:lvl w:ilvl="8" w:tplc="04070005" w:tentative="1">
      <w:start w:val="1"/>
      <w:numFmt w:val="bullet"/>
      <w:lvlText w:val=""/>
      <w:lvlJc w:val="left"/>
      <w:pPr>
        <w:ind w:left="8832" w:hanging="360"/>
      </w:pPr>
      <w:rPr>
        <w:rFonts w:ascii="Wingdings" w:hAnsi="Wingdings" w:hint="default"/>
      </w:rPr>
    </w:lvl>
  </w:abstractNum>
  <w:abstractNum w:abstractNumId="2" w15:restartNumberingAfterBreak="0">
    <w:nsid w:val="0E27180C"/>
    <w:multiLevelType w:val="hybridMultilevel"/>
    <w:tmpl w:val="4E5A26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48154FA"/>
    <w:multiLevelType w:val="hybridMultilevel"/>
    <w:tmpl w:val="735CFA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DEF0159"/>
    <w:multiLevelType w:val="hybridMultilevel"/>
    <w:tmpl w:val="66CE5F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27A6843"/>
    <w:multiLevelType w:val="hybridMultilevel"/>
    <w:tmpl w:val="A3B62A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6512C81"/>
    <w:multiLevelType w:val="hybridMultilevel"/>
    <w:tmpl w:val="1E589F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9BA6E57"/>
    <w:multiLevelType w:val="hybridMultilevel"/>
    <w:tmpl w:val="56E02F4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A0C5251"/>
    <w:multiLevelType w:val="hybridMultilevel"/>
    <w:tmpl w:val="8BA0F0D6"/>
    <w:lvl w:ilvl="0" w:tplc="04070001">
      <w:start w:val="1"/>
      <w:numFmt w:val="bullet"/>
      <w:lvlText w:val=""/>
      <w:lvlJc w:val="left"/>
      <w:pPr>
        <w:ind w:left="1788" w:hanging="360"/>
      </w:pPr>
      <w:rPr>
        <w:rFonts w:ascii="Symbol" w:hAnsi="Symbol" w:hint="default"/>
      </w:rPr>
    </w:lvl>
    <w:lvl w:ilvl="1" w:tplc="04070003" w:tentative="1">
      <w:start w:val="1"/>
      <w:numFmt w:val="bullet"/>
      <w:lvlText w:val="o"/>
      <w:lvlJc w:val="left"/>
      <w:pPr>
        <w:ind w:left="2508" w:hanging="360"/>
      </w:pPr>
      <w:rPr>
        <w:rFonts w:ascii="Courier New" w:hAnsi="Courier New" w:cs="Courier New" w:hint="default"/>
      </w:rPr>
    </w:lvl>
    <w:lvl w:ilvl="2" w:tplc="04070005" w:tentative="1">
      <w:start w:val="1"/>
      <w:numFmt w:val="bullet"/>
      <w:lvlText w:val=""/>
      <w:lvlJc w:val="left"/>
      <w:pPr>
        <w:ind w:left="3228" w:hanging="360"/>
      </w:pPr>
      <w:rPr>
        <w:rFonts w:ascii="Wingdings" w:hAnsi="Wingdings" w:hint="default"/>
      </w:rPr>
    </w:lvl>
    <w:lvl w:ilvl="3" w:tplc="04070001" w:tentative="1">
      <w:start w:val="1"/>
      <w:numFmt w:val="bullet"/>
      <w:lvlText w:val=""/>
      <w:lvlJc w:val="left"/>
      <w:pPr>
        <w:ind w:left="3948" w:hanging="360"/>
      </w:pPr>
      <w:rPr>
        <w:rFonts w:ascii="Symbol" w:hAnsi="Symbol" w:hint="default"/>
      </w:rPr>
    </w:lvl>
    <w:lvl w:ilvl="4" w:tplc="04070003" w:tentative="1">
      <w:start w:val="1"/>
      <w:numFmt w:val="bullet"/>
      <w:lvlText w:val="o"/>
      <w:lvlJc w:val="left"/>
      <w:pPr>
        <w:ind w:left="4668" w:hanging="360"/>
      </w:pPr>
      <w:rPr>
        <w:rFonts w:ascii="Courier New" w:hAnsi="Courier New" w:cs="Courier New" w:hint="default"/>
      </w:rPr>
    </w:lvl>
    <w:lvl w:ilvl="5" w:tplc="04070005" w:tentative="1">
      <w:start w:val="1"/>
      <w:numFmt w:val="bullet"/>
      <w:lvlText w:val=""/>
      <w:lvlJc w:val="left"/>
      <w:pPr>
        <w:ind w:left="5388" w:hanging="360"/>
      </w:pPr>
      <w:rPr>
        <w:rFonts w:ascii="Wingdings" w:hAnsi="Wingdings" w:hint="default"/>
      </w:rPr>
    </w:lvl>
    <w:lvl w:ilvl="6" w:tplc="04070001" w:tentative="1">
      <w:start w:val="1"/>
      <w:numFmt w:val="bullet"/>
      <w:lvlText w:val=""/>
      <w:lvlJc w:val="left"/>
      <w:pPr>
        <w:ind w:left="6108" w:hanging="360"/>
      </w:pPr>
      <w:rPr>
        <w:rFonts w:ascii="Symbol" w:hAnsi="Symbol" w:hint="default"/>
      </w:rPr>
    </w:lvl>
    <w:lvl w:ilvl="7" w:tplc="04070003" w:tentative="1">
      <w:start w:val="1"/>
      <w:numFmt w:val="bullet"/>
      <w:lvlText w:val="o"/>
      <w:lvlJc w:val="left"/>
      <w:pPr>
        <w:ind w:left="6828" w:hanging="360"/>
      </w:pPr>
      <w:rPr>
        <w:rFonts w:ascii="Courier New" w:hAnsi="Courier New" w:cs="Courier New" w:hint="default"/>
      </w:rPr>
    </w:lvl>
    <w:lvl w:ilvl="8" w:tplc="04070005" w:tentative="1">
      <w:start w:val="1"/>
      <w:numFmt w:val="bullet"/>
      <w:lvlText w:val=""/>
      <w:lvlJc w:val="left"/>
      <w:pPr>
        <w:ind w:left="7548" w:hanging="360"/>
      </w:pPr>
      <w:rPr>
        <w:rFonts w:ascii="Wingdings" w:hAnsi="Wingdings" w:hint="default"/>
      </w:rPr>
    </w:lvl>
  </w:abstractNum>
  <w:abstractNum w:abstractNumId="9" w15:restartNumberingAfterBreak="0">
    <w:nsid w:val="2BF46C0E"/>
    <w:multiLevelType w:val="hybridMultilevel"/>
    <w:tmpl w:val="6A0A5F16"/>
    <w:lvl w:ilvl="0" w:tplc="04070003" w:tentative="1">
      <w:start w:val="1"/>
      <w:numFmt w:val="bullet"/>
      <w:lvlText w:val="o"/>
      <w:lvlJc w:val="left"/>
      <w:pPr>
        <w:ind w:left="2856" w:hanging="360"/>
      </w:pPr>
      <w:rPr>
        <w:rFonts w:ascii="Courier New" w:hAnsi="Courier New" w:cs="Courier New" w:hint="default"/>
      </w:rPr>
    </w:lvl>
    <w:lvl w:ilvl="1" w:tplc="04070001">
      <w:start w:val="1"/>
      <w:numFmt w:val="bullet"/>
      <w:lvlText w:val=""/>
      <w:lvlJc w:val="left"/>
      <w:pPr>
        <w:ind w:left="2856" w:hanging="360"/>
      </w:pPr>
      <w:rPr>
        <w:rFonts w:ascii="Symbol" w:hAnsi="Symbol" w:hint="default"/>
      </w:rPr>
    </w:lvl>
    <w:lvl w:ilvl="2" w:tplc="04070005">
      <w:start w:val="1"/>
      <w:numFmt w:val="bullet"/>
      <w:lvlText w:val=""/>
      <w:lvlJc w:val="left"/>
      <w:pPr>
        <w:ind w:left="3576" w:hanging="360"/>
      </w:pPr>
      <w:rPr>
        <w:rFonts w:ascii="Wingdings" w:hAnsi="Wingdings" w:hint="default"/>
      </w:rPr>
    </w:lvl>
    <w:lvl w:ilvl="3" w:tplc="04070001" w:tentative="1">
      <w:start w:val="1"/>
      <w:numFmt w:val="bullet"/>
      <w:lvlText w:val=""/>
      <w:lvlJc w:val="left"/>
      <w:pPr>
        <w:ind w:left="4296" w:hanging="360"/>
      </w:pPr>
      <w:rPr>
        <w:rFonts w:ascii="Symbol" w:hAnsi="Symbol" w:hint="default"/>
      </w:rPr>
    </w:lvl>
    <w:lvl w:ilvl="4" w:tplc="04070003" w:tentative="1">
      <w:start w:val="1"/>
      <w:numFmt w:val="bullet"/>
      <w:lvlText w:val="o"/>
      <w:lvlJc w:val="left"/>
      <w:pPr>
        <w:ind w:left="5016" w:hanging="360"/>
      </w:pPr>
      <w:rPr>
        <w:rFonts w:ascii="Courier New" w:hAnsi="Courier New" w:cs="Courier New" w:hint="default"/>
      </w:rPr>
    </w:lvl>
    <w:lvl w:ilvl="5" w:tplc="04070005" w:tentative="1">
      <w:start w:val="1"/>
      <w:numFmt w:val="bullet"/>
      <w:lvlText w:val=""/>
      <w:lvlJc w:val="left"/>
      <w:pPr>
        <w:ind w:left="5736" w:hanging="360"/>
      </w:pPr>
      <w:rPr>
        <w:rFonts w:ascii="Wingdings" w:hAnsi="Wingdings" w:hint="default"/>
      </w:rPr>
    </w:lvl>
    <w:lvl w:ilvl="6" w:tplc="04070001" w:tentative="1">
      <w:start w:val="1"/>
      <w:numFmt w:val="bullet"/>
      <w:lvlText w:val=""/>
      <w:lvlJc w:val="left"/>
      <w:pPr>
        <w:ind w:left="6456" w:hanging="360"/>
      </w:pPr>
      <w:rPr>
        <w:rFonts w:ascii="Symbol" w:hAnsi="Symbol" w:hint="default"/>
      </w:rPr>
    </w:lvl>
    <w:lvl w:ilvl="7" w:tplc="04070003" w:tentative="1">
      <w:start w:val="1"/>
      <w:numFmt w:val="bullet"/>
      <w:lvlText w:val="o"/>
      <w:lvlJc w:val="left"/>
      <w:pPr>
        <w:ind w:left="7176" w:hanging="360"/>
      </w:pPr>
      <w:rPr>
        <w:rFonts w:ascii="Courier New" w:hAnsi="Courier New" w:cs="Courier New" w:hint="default"/>
      </w:rPr>
    </w:lvl>
    <w:lvl w:ilvl="8" w:tplc="04070005" w:tentative="1">
      <w:start w:val="1"/>
      <w:numFmt w:val="bullet"/>
      <w:lvlText w:val=""/>
      <w:lvlJc w:val="left"/>
      <w:pPr>
        <w:ind w:left="7896" w:hanging="360"/>
      </w:pPr>
      <w:rPr>
        <w:rFonts w:ascii="Wingdings" w:hAnsi="Wingdings" w:hint="default"/>
      </w:rPr>
    </w:lvl>
  </w:abstractNum>
  <w:abstractNum w:abstractNumId="10" w15:restartNumberingAfterBreak="0">
    <w:nsid w:val="2DC7764A"/>
    <w:multiLevelType w:val="hybridMultilevel"/>
    <w:tmpl w:val="69124ED0"/>
    <w:lvl w:ilvl="0" w:tplc="04070001">
      <w:start w:val="1"/>
      <w:numFmt w:val="bullet"/>
      <w:lvlText w:val=""/>
      <w:lvlJc w:val="left"/>
      <w:pPr>
        <w:ind w:left="2138" w:hanging="360"/>
      </w:pPr>
      <w:rPr>
        <w:rFonts w:ascii="Symbol" w:hAnsi="Symbol" w:hint="default"/>
      </w:rPr>
    </w:lvl>
    <w:lvl w:ilvl="1" w:tplc="04070003" w:tentative="1">
      <w:start w:val="1"/>
      <w:numFmt w:val="bullet"/>
      <w:lvlText w:val="o"/>
      <w:lvlJc w:val="left"/>
      <w:pPr>
        <w:ind w:left="2858" w:hanging="360"/>
      </w:pPr>
      <w:rPr>
        <w:rFonts w:ascii="Courier New" w:hAnsi="Courier New" w:cs="Courier New" w:hint="default"/>
      </w:rPr>
    </w:lvl>
    <w:lvl w:ilvl="2" w:tplc="04070005" w:tentative="1">
      <w:start w:val="1"/>
      <w:numFmt w:val="bullet"/>
      <w:lvlText w:val=""/>
      <w:lvlJc w:val="left"/>
      <w:pPr>
        <w:ind w:left="3578" w:hanging="360"/>
      </w:pPr>
      <w:rPr>
        <w:rFonts w:ascii="Wingdings" w:hAnsi="Wingdings" w:hint="default"/>
      </w:rPr>
    </w:lvl>
    <w:lvl w:ilvl="3" w:tplc="04070001" w:tentative="1">
      <w:start w:val="1"/>
      <w:numFmt w:val="bullet"/>
      <w:lvlText w:val=""/>
      <w:lvlJc w:val="left"/>
      <w:pPr>
        <w:ind w:left="4298" w:hanging="360"/>
      </w:pPr>
      <w:rPr>
        <w:rFonts w:ascii="Symbol" w:hAnsi="Symbol" w:hint="default"/>
      </w:rPr>
    </w:lvl>
    <w:lvl w:ilvl="4" w:tplc="04070003" w:tentative="1">
      <w:start w:val="1"/>
      <w:numFmt w:val="bullet"/>
      <w:lvlText w:val="o"/>
      <w:lvlJc w:val="left"/>
      <w:pPr>
        <w:ind w:left="5018" w:hanging="360"/>
      </w:pPr>
      <w:rPr>
        <w:rFonts w:ascii="Courier New" w:hAnsi="Courier New" w:cs="Courier New" w:hint="default"/>
      </w:rPr>
    </w:lvl>
    <w:lvl w:ilvl="5" w:tplc="04070005" w:tentative="1">
      <w:start w:val="1"/>
      <w:numFmt w:val="bullet"/>
      <w:lvlText w:val=""/>
      <w:lvlJc w:val="left"/>
      <w:pPr>
        <w:ind w:left="5738" w:hanging="360"/>
      </w:pPr>
      <w:rPr>
        <w:rFonts w:ascii="Wingdings" w:hAnsi="Wingdings" w:hint="default"/>
      </w:rPr>
    </w:lvl>
    <w:lvl w:ilvl="6" w:tplc="04070001" w:tentative="1">
      <w:start w:val="1"/>
      <w:numFmt w:val="bullet"/>
      <w:lvlText w:val=""/>
      <w:lvlJc w:val="left"/>
      <w:pPr>
        <w:ind w:left="6458" w:hanging="360"/>
      </w:pPr>
      <w:rPr>
        <w:rFonts w:ascii="Symbol" w:hAnsi="Symbol" w:hint="default"/>
      </w:rPr>
    </w:lvl>
    <w:lvl w:ilvl="7" w:tplc="04070003" w:tentative="1">
      <w:start w:val="1"/>
      <w:numFmt w:val="bullet"/>
      <w:lvlText w:val="o"/>
      <w:lvlJc w:val="left"/>
      <w:pPr>
        <w:ind w:left="7178" w:hanging="360"/>
      </w:pPr>
      <w:rPr>
        <w:rFonts w:ascii="Courier New" w:hAnsi="Courier New" w:cs="Courier New" w:hint="default"/>
      </w:rPr>
    </w:lvl>
    <w:lvl w:ilvl="8" w:tplc="04070005" w:tentative="1">
      <w:start w:val="1"/>
      <w:numFmt w:val="bullet"/>
      <w:lvlText w:val=""/>
      <w:lvlJc w:val="left"/>
      <w:pPr>
        <w:ind w:left="7898" w:hanging="360"/>
      </w:pPr>
      <w:rPr>
        <w:rFonts w:ascii="Wingdings" w:hAnsi="Wingdings" w:hint="default"/>
      </w:rPr>
    </w:lvl>
  </w:abstractNum>
  <w:abstractNum w:abstractNumId="11" w15:restartNumberingAfterBreak="0">
    <w:nsid w:val="300D12D2"/>
    <w:multiLevelType w:val="hybridMultilevel"/>
    <w:tmpl w:val="85908616"/>
    <w:lvl w:ilvl="0" w:tplc="04070001">
      <w:start w:val="1"/>
      <w:numFmt w:val="bullet"/>
      <w:lvlText w:val=""/>
      <w:lvlJc w:val="left"/>
      <w:pPr>
        <w:ind w:left="785" w:hanging="360"/>
      </w:pPr>
      <w:rPr>
        <w:rFonts w:ascii="Symbol" w:hAnsi="Symbol" w:hint="default"/>
      </w:rPr>
    </w:lvl>
    <w:lvl w:ilvl="1" w:tplc="04070003">
      <w:start w:val="1"/>
      <w:numFmt w:val="bullet"/>
      <w:lvlText w:val="o"/>
      <w:lvlJc w:val="left"/>
      <w:pPr>
        <w:ind w:left="2880" w:hanging="360"/>
      </w:pPr>
      <w:rPr>
        <w:rFonts w:ascii="Courier New" w:hAnsi="Courier New" w:cs="Courier New" w:hint="default"/>
      </w:rPr>
    </w:lvl>
    <w:lvl w:ilvl="2" w:tplc="04070005" w:tentative="1">
      <w:start w:val="1"/>
      <w:numFmt w:val="bullet"/>
      <w:lvlText w:val=""/>
      <w:lvlJc w:val="left"/>
      <w:pPr>
        <w:ind w:left="3600" w:hanging="360"/>
      </w:pPr>
      <w:rPr>
        <w:rFonts w:ascii="Wingdings" w:hAnsi="Wingdings" w:hint="default"/>
      </w:rPr>
    </w:lvl>
    <w:lvl w:ilvl="3" w:tplc="04070001" w:tentative="1">
      <w:start w:val="1"/>
      <w:numFmt w:val="bullet"/>
      <w:lvlText w:val=""/>
      <w:lvlJc w:val="left"/>
      <w:pPr>
        <w:ind w:left="4320" w:hanging="360"/>
      </w:pPr>
      <w:rPr>
        <w:rFonts w:ascii="Symbol" w:hAnsi="Symbol" w:hint="default"/>
      </w:rPr>
    </w:lvl>
    <w:lvl w:ilvl="4" w:tplc="04070003" w:tentative="1">
      <w:start w:val="1"/>
      <w:numFmt w:val="bullet"/>
      <w:lvlText w:val="o"/>
      <w:lvlJc w:val="left"/>
      <w:pPr>
        <w:ind w:left="5040" w:hanging="360"/>
      </w:pPr>
      <w:rPr>
        <w:rFonts w:ascii="Courier New" w:hAnsi="Courier New" w:cs="Courier New" w:hint="default"/>
      </w:rPr>
    </w:lvl>
    <w:lvl w:ilvl="5" w:tplc="04070005" w:tentative="1">
      <w:start w:val="1"/>
      <w:numFmt w:val="bullet"/>
      <w:lvlText w:val=""/>
      <w:lvlJc w:val="left"/>
      <w:pPr>
        <w:ind w:left="5760" w:hanging="360"/>
      </w:pPr>
      <w:rPr>
        <w:rFonts w:ascii="Wingdings" w:hAnsi="Wingdings" w:hint="default"/>
      </w:rPr>
    </w:lvl>
    <w:lvl w:ilvl="6" w:tplc="04070001" w:tentative="1">
      <w:start w:val="1"/>
      <w:numFmt w:val="bullet"/>
      <w:lvlText w:val=""/>
      <w:lvlJc w:val="left"/>
      <w:pPr>
        <w:ind w:left="6480" w:hanging="360"/>
      </w:pPr>
      <w:rPr>
        <w:rFonts w:ascii="Symbol" w:hAnsi="Symbol" w:hint="default"/>
      </w:rPr>
    </w:lvl>
    <w:lvl w:ilvl="7" w:tplc="04070003" w:tentative="1">
      <w:start w:val="1"/>
      <w:numFmt w:val="bullet"/>
      <w:lvlText w:val="o"/>
      <w:lvlJc w:val="left"/>
      <w:pPr>
        <w:ind w:left="7200" w:hanging="360"/>
      </w:pPr>
      <w:rPr>
        <w:rFonts w:ascii="Courier New" w:hAnsi="Courier New" w:cs="Courier New" w:hint="default"/>
      </w:rPr>
    </w:lvl>
    <w:lvl w:ilvl="8" w:tplc="04070005" w:tentative="1">
      <w:start w:val="1"/>
      <w:numFmt w:val="bullet"/>
      <w:lvlText w:val=""/>
      <w:lvlJc w:val="left"/>
      <w:pPr>
        <w:ind w:left="7920" w:hanging="360"/>
      </w:pPr>
      <w:rPr>
        <w:rFonts w:ascii="Wingdings" w:hAnsi="Wingdings" w:hint="default"/>
      </w:rPr>
    </w:lvl>
  </w:abstractNum>
  <w:abstractNum w:abstractNumId="12" w15:restartNumberingAfterBreak="0">
    <w:nsid w:val="32145EE0"/>
    <w:multiLevelType w:val="hybridMultilevel"/>
    <w:tmpl w:val="04E41A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6E53A9C"/>
    <w:multiLevelType w:val="hybridMultilevel"/>
    <w:tmpl w:val="8782E5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7561CCA"/>
    <w:multiLevelType w:val="hybridMultilevel"/>
    <w:tmpl w:val="9A6CB378"/>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9442C56"/>
    <w:multiLevelType w:val="hybridMultilevel"/>
    <w:tmpl w:val="30F69C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8B50FE2"/>
    <w:multiLevelType w:val="hybridMultilevel"/>
    <w:tmpl w:val="043835E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BA95874"/>
    <w:multiLevelType w:val="hybridMultilevel"/>
    <w:tmpl w:val="3956E1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DED2728"/>
    <w:multiLevelType w:val="hybridMultilevel"/>
    <w:tmpl w:val="E52EDA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636E331F"/>
    <w:multiLevelType w:val="hybridMultilevel"/>
    <w:tmpl w:val="B642AF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708979CE"/>
    <w:multiLevelType w:val="hybridMultilevel"/>
    <w:tmpl w:val="2A5444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713D71F0"/>
    <w:multiLevelType w:val="hybridMultilevel"/>
    <w:tmpl w:val="97DC511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797F4A59"/>
    <w:multiLevelType w:val="hybridMultilevel"/>
    <w:tmpl w:val="EDAA3C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3"/>
  </w:num>
  <w:num w:numId="2">
    <w:abstractNumId w:val="3"/>
  </w:num>
  <w:num w:numId="3">
    <w:abstractNumId w:val="19"/>
  </w:num>
  <w:num w:numId="4">
    <w:abstractNumId w:val="14"/>
  </w:num>
  <w:num w:numId="5">
    <w:abstractNumId w:val="5"/>
  </w:num>
  <w:num w:numId="6">
    <w:abstractNumId w:val="15"/>
  </w:num>
  <w:num w:numId="7">
    <w:abstractNumId w:val="7"/>
  </w:num>
  <w:num w:numId="8">
    <w:abstractNumId w:val="22"/>
  </w:num>
  <w:num w:numId="9">
    <w:abstractNumId w:val="21"/>
  </w:num>
  <w:num w:numId="10">
    <w:abstractNumId w:val="18"/>
  </w:num>
  <w:num w:numId="11">
    <w:abstractNumId w:val="4"/>
  </w:num>
  <w:num w:numId="12">
    <w:abstractNumId w:val="16"/>
  </w:num>
  <w:num w:numId="13">
    <w:abstractNumId w:val="12"/>
  </w:num>
  <w:num w:numId="14">
    <w:abstractNumId w:val="0"/>
  </w:num>
  <w:num w:numId="15">
    <w:abstractNumId w:val="1"/>
  </w:num>
  <w:num w:numId="16">
    <w:abstractNumId w:val="11"/>
  </w:num>
  <w:num w:numId="17">
    <w:abstractNumId w:val="2"/>
  </w:num>
  <w:num w:numId="18">
    <w:abstractNumId w:val="6"/>
  </w:num>
  <w:num w:numId="19">
    <w:abstractNumId w:val="20"/>
  </w:num>
  <w:num w:numId="20">
    <w:abstractNumId w:val="17"/>
  </w:num>
  <w:num w:numId="21">
    <w:abstractNumId w:val="9"/>
  </w:num>
  <w:num w:numId="22">
    <w:abstractNumId w:val="8"/>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5B"/>
    <w:rsid w:val="000B048A"/>
    <w:rsid w:val="000D1BAF"/>
    <w:rsid w:val="000E76A3"/>
    <w:rsid w:val="001134EC"/>
    <w:rsid w:val="0012678B"/>
    <w:rsid w:val="00162089"/>
    <w:rsid w:val="00172325"/>
    <w:rsid w:val="00187F3C"/>
    <w:rsid w:val="0019114F"/>
    <w:rsid w:val="001F763B"/>
    <w:rsid w:val="00223288"/>
    <w:rsid w:val="002732F9"/>
    <w:rsid w:val="002F67EC"/>
    <w:rsid w:val="00310600"/>
    <w:rsid w:val="00356F11"/>
    <w:rsid w:val="0036537B"/>
    <w:rsid w:val="003A5698"/>
    <w:rsid w:val="003A6055"/>
    <w:rsid w:val="003C4D4A"/>
    <w:rsid w:val="003D63DA"/>
    <w:rsid w:val="003D7C6E"/>
    <w:rsid w:val="00402B41"/>
    <w:rsid w:val="00404ECC"/>
    <w:rsid w:val="00405B2B"/>
    <w:rsid w:val="0046389F"/>
    <w:rsid w:val="004C7AE9"/>
    <w:rsid w:val="004E47B9"/>
    <w:rsid w:val="004F53F4"/>
    <w:rsid w:val="00507368"/>
    <w:rsid w:val="00510D79"/>
    <w:rsid w:val="0052592C"/>
    <w:rsid w:val="00527CD1"/>
    <w:rsid w:val="00542624"/>
    <w:rsid w:val="00562E51"/>
    <w:rsid w:val="00583745"/>
    <w:rsid w:val="005A31DB"/>
    <w:rsid w:val="005C3F77"/>
    <w:rsid w:val="005D123D"/>
    <w:rsid w:val="00602D84"/>
    <w:rsid w:val="00616D29"/>
    <w:rsid w:val="0062634F"/>
    <w:rsid w:val="00632CE4"/>
    <w:rsid w:val="0063774D"/>
    <w:rsid w:val="006615B3"/>
    <w:rsid w:val="006649B2"/>
    <w:rsid w:val="00673807"/>
    <w:rsid w:val="006C1DCD"/>
    <w:rsid w:val="007001B6"/>
    <w:rsid w:val="007131CE"/>
    <w:rsid w:val="00740EC1"/>
    <w:rsid w:val="0075466F"/>
    <w:rsid w:val="00763A70"/>
    <w:rsid w:val="00773956"/>
    <w:rsid w:val="00794E8A"/>
    <w:rsid w:val="007D2D52"/>
    <w:rsid w:val="007F53A2"/>
    <w:rsid w:val="00805597"/>
    <w:rsid w:val="008523CE"/>
    <w:rsid w:val="00874016"/>
    <w:rsid w:val="00883B2F"/>
    <w:rsid w:val="00962653"/>
    <w:rsid w:val="00963E2C"/>
    <w:rsid w:val="00964322"/>
    <w:rsid w:val="00980FD7"/>
    <w:rsid w:val="009B150F"/>
    <w:rsid w:val="009D50FE"/>
    <w:rsid w:val="009E1DC8"/>
    <w:rsid w:val="00A52A83"/>
    <w:rsid w:val="00A57D63"/>
    <w:rsid w:val="00A64228"/>
    <w:rsid w:val="00AA19F4"/>
    <w:rsid w:val="00B41FFC"/>
    <w:rsid w:val="00B62E55"/>
    <w:rsid w:val="00B637B6"/>
    <w:rsid w:val="00B7145B"/>
    <w:rsid w:val="00B948B4"/>
    <w:rsid w:val="00BA2AA5"/>
    <w:rsid w:val="00C0590A"/>
    <w:rsid w:val="00CB76C6"/>
    <w:rsid w:val="00CE00BC"/>
    <w:rsid w:val="00CE06E5"/>
    <w:rsid w:val="00D04528"/>
    <w:rsid w:val="00D0796E"/>
    <w:rsid w:val="00D113E6"/>
    <w:rsid w:val="00D362A5"/>
    <w:rsid w:val="00D87BDF"/>
    <w:rsid w:val="00DA26CE"/>
    <w:rsid w:val="00E342E0"/>
    <w:rsid w:val="00E63EF2"/>
    <w:rsid w:val="00E66030"/>
    <w:rsid w:val="00E9648B"/>
    <w:rsid w:val="00EA2495"/>
    <w:rsid w:val="00EC0E62"/>
    <w:rsid w:val="00EC13B3"/>
    <w:rsid w:val="00EE6E83"/>
    <w:rsid w:val="00F0107F"/>
    <w:rsid w:val="00F10999"/>
    <w:rsid w:val="00F20169"/>
    <w:rsid w:val="00F873D3"/>
    <w:rsid w:val="00F9464A"/>
    <w:rsid w:val="00FA0B80"/>
    <w:rsid w:val="00FA7A16"/>
    <w:rsid w:val="00FC0F08"/>
    <w:rsid w:val="00FD390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4A41F04"/>
  <w15:chartTrackingRefBased/>
  <w15:docId w15:val="{FD77BB35-1AF9-4C43-8EE8-4E27BEDEC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7145B"/>
    <w:pPr>
      <w:spacing w:after="0" w:line="276" w:lineRule="auto"/>
    </w:pPr>
  </w:style>
  <w:style w:type="paragraph" w:styleId="berschrift1">
    <w:name w:val="heading 1"/>
    <w:basedOn w:val="Standard"/>
    <w:next w:val="Standard"/>
    <w:link w:val="berschrift1Zchn"/>
    <w:uiPriority w:val="9"/>
    <w:qFormat/>
    <w:rsid w:val="00B7145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B7145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berschrift3">
    <w:name w:val="heading 3"/>
    <w:basedOn w:val="Standard"/>
    <w:next w:val="Standard"/>
    <w:link w:val="berschrift3Zchn"/>
    <w:uiPriority w:val="9"/>
    <w:unhideWhenUsed/>
    <w:qFormat/>
    <w:rsid w:val="00B7145B"/>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B7145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B7145B"/>
    <w:pPr>
      <w:spacing w:line="259" w:lineRule="auto"/>
      <w:outlineLvl w:val="9"/>
    </w:pPr>
    <w:rPr>
      <w:lang w:eastAsia="de-DE"/>
    </w:rPr>
  </w:style>
  <w:style w:type="character" w:customStyle="1" w:styleId="berschrift2Zchn">
    <w:name w:val="Überschrift 2 Zchn"/>
    <w:basedOn w:val="Absatz-Standardschriftart"/>
    <w:link w:val="berschrift2"/>
    <w:uiPriority w:val="9"/>
    <w:rsid w:val="00B7145B"/>
    <w:rPr>
      <w:rFonts w:asciiTheme="majorHAnsi" w:eastAsiaTheme="majorEastAsia" w:hAnsiTheme="majorHAnsi" w:cstheme="majorBidi"/>
      <w:color w:val="2E74B5" w:themeColor="accent1" w:themeShade="BF"/>
      <w:sz w:val="26"/>
      <w:szCs w:val="26"/>
    </w:rPr>
  </w:style>
  <w:style w:type="character" w:customStyle="1" w:styleId="berschrift3Zchn">
    <w:name w:val="Überschrift 3 Zchn"/>
    <w:basedOn w:val="Absatz-Standardschriftart"/>
    <w:link w:val="berschrift3"/>
    <w:uiPriority w:val="9"/>
    <w:rsid w:val="00B7145B"/>
    <w:rPr>
      <w:rFonts w:asciiTheme="majorHAnsi" w:eastAsiaTheme="majorEastAsia" w:hAnsiTheme="majorHAnsi" w:cstheme="majorBidi"/>
      <w:color w:val="1F4D78" w:themeColor="accent1" w:themeShade="7F"/>
      <w:sz w:val="24"/>
      <w:szCs w:val="24"/>
    </w:rPr>
  </w:style>
  <w:style w:type="character" w:styleId="Hyperlink">
    <w:name w:val="Hyperlink"/>
    <w:basedOn w:val="Absatz-Standardschriftart"/>
    <w:uiPriority w:val="99"/>
    <w:unhideWhenUsed/>
    <w:rsid w:val="0046389F"/>
    <w:rPr>
      <w:color w:val="0563C1" w:themeColor="hyperlink"/>
      <w:u w:val="single"/>
    </w:rPr>
  </w:style>
  <w:style w:type="character" w:styleId="Kommentarzeichen">
    <w:name w:val="annotation reference"/>
    <w:basedOn w:val="Absatz-Standardschriftart"/>
    <w:uiPriority w:val="99"/>
    <w:semiHidden/>
    <w:unhideWhenUsed/>
    <w:rsid w:val="0046389F"/>
    <w:rPr>
      <w:sz w:val="16"/>
      <w:szCs w:val="16"/>
    </w:rPr>
  </w:style>
  <w:style w:type="paragraph" w:styleId="Kommentartext">
    <w:name w:val="annotation text"/>
    <w:basedOn w:val="Standard"/>
    <w:link w:val="KommentartextZchn"/>
    <w:uiPriority w:val="99"/>
    <w:semiHidden/>
    <w:unhideWhenUsed/>
    <w:rsid w:val="0046389F"/>
    <w:pPr>
      <w:spacing w:after="200" w:line="240" w:lineRule="auto"/>
    </w:pPr>
    <w:rPr>
      <w:sz w:val="20"/>
      <w:szCs w:val="20"/>
    </w:rPr>
  </w:style>
  <w:style w:type="character" w:customStyle="1" w:styleId="KommentartextZchn">
    <w:name w:val="Kommentartext Zchn"/>
    <w:basedOn w:val="Absatz-Standardschriftart"/>
    <w:link w:val="Kommentartext"/>
    <w:uiPriority w:val="99"/>
    <w:semiHidden/>
    <w:rsid w:val="0046389F"/>
    <w:rPr>
      <w:sz w:val="20"/>
      <w:szCs w:val="20"/>
    </w:rPr>
  </w:style>
  <w:style w:type="paragraph" w:styleId="NurText">
    <w:name w:val="Plain Text"/>
    <w:basedOn w:val="Standard"/>
    <w:link w:val="NurTextZchn"/>
    <w:uiPriority w:val="99"/>
    <w:semiHidden/>
    <w:unhideWhenUsed/>
    <w:rsid w:val="0046389F"/>
    <w:pPr>
      <w:spacing w:line="240" w:lineRule="auto"/>
    </w:pPr>
    <w:rPr>
      <w:rFonts w:ascii="Arial" w:hAnsi="Arial"/>
      <w:szCs w:val="21"/>
    </w:rPr>
  </w:style>
  <w:style w:type="character" w:customStyle="1" w:styleId="NurTextZchn">
    <w:name w:val="Nur Text Zchn"/>
    <w:basedOn w:val="Absatz-Standardschriftart"/>
    <w:link w:val="NurText"/>
    <w:uiPriority w:val="99"/>
    <w:semiHidden/>
    <w:rsid w:val="0046389F"/>
    <w:rPr>
      <w:rFonts w:ascii="Arial" w:hAnsi="Arial"/>
      <w:szCs w:val="21"/>
    </w:rPr>
  </w:style>
  <w:style w:type="paragraph" w:styleId="Sprechblasentext">
    <w:name w:val="Balloon Text"/>
    <w:basedOn w:val="Standard"/>
    <w:link w:val="SprechblasentextZchn"/>
    <w:uiPriority w:val="99"/>
    <w:semiHidden/>
    <w:unhideWhenUsed/>
    <w:rsid w:val="0046389F"/>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6389F"/>
    <w:rPr>
      <w:rFonts w:ascii="Segoe UI" w:hAnsi="Segoe UI" w:cs="Segoe UI"/>
      <w:sz w:val="18"/>
      <w:szCs w:val="18"/>
    </w:rPr>
  </w:style>
  <w:style w:type="paragraph" w:styleId="Listenabsatz">
    <w:name w:val="List Paragraph"/>
    <w:basedOn w:val="Standard"/>
    <w:uiPriority w:val="34"/>
    <w:qFormat/>
    <w:rsid w:val="0046389F"/>
    <w:pPr>
      <w:ind w:left="720"/>
      <w:contextualSpacing/>
    </w:pPr>
  </w:style>
  <w:style w:type="paragraph" w:customStyle="1" w:styleId="Default">
    <w:name w:val="Default"/>
    <w:rsid w:val="0046389F"/>
    <w:pPr>
      <w:autoSpaceDE w:val="0"/>
      <w:autoSpaceDN w:val="0"/>
      <w:adjustRightInd w:val="0"/>
      <w:spacing w:after="0" w:line="240" w:lineRule="auto"/>
    </w:pPr>
    <w:rPr>
      <w:rFonts w:ascii="Calibri" w:hAnsi="Calibri" w:cs="Calibri"/>
      <w:color w:val="000000"/>
      <w:sz w:val="24"/>
      <w:szCs w:val="24"/>
    </w:rPr>
  </w:style>
  <w:style w:type="paragraph" w:styleId="StandardWeb">
    <w:name w:val="Normal (Web)"/>
    <w:basedOn w:val="Standard"/>
    <w:uiPriority w:val="99"/>
    <w:semiHidden/>
    <w:unhideWhenUsed/>
    <w:rsid w:val="0046389F"/>
    <w:pPr>
      <w:spacing w:before="100" w:beforeAutospacing="1" w:after="100" w:afterAutospacing="1" w:line="240" w:lineRule="auto"/>
    </w:pPr>
    <w:rPr>
      <w:rFonts w:ascii="Times New Roman" w:eastAsiaTheme="minorEastAsia" w:hAnsi="Times New Roman" w:cs="Times New Roman"/>
      <w:sz w:val="24"/>
      <w:szCs w:val="24"/>
      <w:lang w:eastAsia="de-DE"/>
    </w:rPr>
  </w:style>
  <w:style w:type="table" w:styleId="Tabellenraster">
    <w:name w:val="Table Grid"/>
    <w:basedOn w:val="NormaleTabelle"/>
    <w:uiPriority w:val="39"/>
    <w:rsid w:val="0046389F"/>
    <w:pPr>
      <w:spacing w:after="0" w:line="240" w:lineRule="auto"/>
      <w:jc w:val="both"/>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507368"/>
    <w:pPr>
      <w:spacing w:after="0" w:line="240" w:lineRule="auto"/>
    </w:pPr>
  </w:style>
  <w:style w:type="paragraph" w:styleId="Kopfzeile">
    <w:name w:val="header"/>
    <w:basedOn w:val="Standard"/>
    <w:link w:val="KopfzeileZchn"/>
    <w:uiPriority w:val="99"/>
    <w:unhideWhenUsed/>
    <w:rsid w:val="00507368"/>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507368"/>
  </w:style>
  <w:style w:type="paragraph" w:styleId="Fuzeile">
    <w:name w:val="footer"/>
    <w:basedOn w:val="Standard"/>
    <w:link w:val="FuzeileZchn"/>
    <w:uiPriority w:val="99"/>
    <w:unhideWhenUsed/>
    <w:rsid w:val="00507368"/>
    <w:pPr>
      <w:tabs>
        <w:tab w:val="center" w:pos="4536"/>
        <w:tab w:val="right" w:pos="9072"/>
      </w:tabs>
      <w:spacing w:line="240" w:lineRule="auto"/>
    </w:pPr>
  </w:style>
  <w:style w:type="character" w:customStyle="1" w:styleId="FuzeileZchn">
    <w:name w:val="Fußzeile Zchn"/>
    <w:basedOn w:val="Absatz-Standardschriftart"/>
    <w:link w:val="Fuzeile"/>
    <w:uiPriority w:val="99"/>
    <w:rsid w:val="00507368"/>
  </w:style>
  <w:style w:type="character" w:styleId="BesuchterLink">
    <w:name w:val="FollowedHyperlink"/>
    <w:basedOn w:val="Absatz-Standardschriftart"/>
    <w:uiPriority w:val="99"/>
    <w:semiHidden/>
    <w:unhideWhenUsed/>
    <w:rsid w:val="00773956"/>
    <w:rPr>
      <w:color w:val="954F72" w:themeColor="followedHyperlink"/>
      <w:u w:val="single"/>
    </w:rPr>
  </w:style>
  <w:style w:type="paragraph" w:styleId="Verzeichnis1">
    <w:name w:val="toc 1"/>
    <w:basedOn w:val="Standard"/>
    <w:next w:val="Standard"/>
    <w:autoRedefine/>
    <w:uiPriority w:val="39"/>
    <w:unhideWhenUsed/>
    <w:rsid w:val="003A6055"/>
    <w:pPr>
      <w:tabs>
        <w:tab w:val="right" w:leader="dot" w:pos="9062"/>
      </w:tabs>
      <w:spacing w:line="240" w:lineRule="atLeast"/>
    </w:pPr>
    <w:rPr>
      <w:rFonts w:ascii="Arial" w:hAnsi="Arial" w:cs="Arial"/>
      <w:b/>
      <w:noProof/>
    </w:rPr>
  </w:style>
  <w:style w:type="paragraph" w:styleId="Verzeichnis2">
    <w:name w:val="toc 2"/>
    <w:basedOn w:val="Standard"/>
    <w:next w:val="Standard"/>
    <w:autoRedefine/>
    <w:uiPriority w:val="39"/>
    <w:unhideWhenUsed/>
    <w:rsid w:val="009E1DC8"/>
    <w:pPr>
      <w:tabs>
        <w:tab w:val="right" w:leader="dot" w:pos="9062"/>
      </w:tabs>
      <w:spacing w:after="100"/>
      <w:ind w:left="1134" w:hanging="425"/>
    </w:pPr>
  </w:style>
  <w:style w:type="paragraph" w:styleId="Verzeichnis3">
    <w:name w:val="toc 3"/>
    <w:basedOn w:val="Standard"/>
    <w:next w:val="Standard"/>
    <w:autoRedefine/>
    <w:uiPriority w:val="39"/>
    <w:unhideWhenUsed/>
    <w:rsid w:val="007F53A2"/>
    <w:pPr>
      <w:spacing w:after="100"/>
      <w:ind w:left="440"/>
    </w:pPr>
  </w:style>
  <w:style w:type="paragraph" w:styleId="Kommentarthema">
    <w:name w:val="annotation subject"/>
    <w:basedOn w:val="Kommentartext"/>
    <w:next w:val="Kommentartext"/>
    <w:link w:val="KommentarthemaZchn"/>
    <w:uiPriority w:val="99"/>
    <w:semiHidden/>
    <w:unhideWhenUsed/>
    <w:rsid w:val="00962653"/>
    <w:pPr>
      <w:spacing w:after="0"/>
    </w:pPr>
    <w:rPr>
      <w:b/>
      <w:bCs/>
    </w:rPr>
  </w:style>
  <w:style w:type="character" w:customStyle="1" w:styleId="KommentarthemaZchn">
    <w:name w:val="Kommentarthema Zchn"/>
    <w:basedOn w:val="KommentartextZchn"/>
    <w:link w:val="Kommentarthema"/>
    <w:uiPriority w:val="99"/>
    <w:semiHidden/>
    <w:rsid w:val="00962653"/>
    <w:rPr>
      <w:b/>
      <w:bCs/>
      <w:sz w:val="20"/>
      <w:szCs w:val="20"/>
    </w:rPr>
  </w:style>
  <w:style w:type="table" w:customStyle="1" w:styleId="Tabellenraster1">
    <w:name w:val="Tabellenraster1"/>
    <w:basedOn w:val="NormaleTabelle"/>
    <w:next w:val="Tabellenraster"/>
    <w:uiPriority w:val="39"/>
    <w:rsid w:val="007546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kassenstatistik@statistik.hessen.de" TargetMode="External"/><Relationship Id="rId18" Type="http://schemas.openxmlformats.org/officeDocument/2006/relationships/hyperlink" Target="mailto:estatistik.core@destatis.de"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kassenstatistik@statistik.hessen.de" TargetMode="External"/><Relationship Id="rId17" Type="http://schemas.openxmlformats.org/officeDocument/2006/relationships/hyperlink" Target="https://statistik.hessen.de/daten-online-melden" TargetMode="External"/><Relationship Id="rId2" Type="http://schemas.openxmlformats.org/officeDocument/2006/relationships/numbering" Target="numbering.xml"/><Relationship Id="rId16" Type="http://schemas.openxmlformats.org/officeDocument/2006/relationships/hyperlink" Target="https://erhebungsportal.estatistik.de/Erhebungsporta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ssenstatistik@statistik.hessen.de" TargetMode="External"/><Relationship Id="rId5" Type="http://schemas.openxmlformats.org/officeDocument/2006/relationships/webSettings" Target="webSettings.xml"/><Relationship Id="rId15" Type="http://schemas.openxmlformats.org/officeDocument/2006/relationships/hyperlink" Target="https://www.bundesbank.de/resource/blob/900766/e5487528854eda46226492eb508210a0/mL/verzeichnis-der-kreditinstitute-und-ihrer-verbaende-2022-data.pdf" TargetMode="External"/><Relationship Id="rId23" Type="http://schemas.openxmlformats.org/officeDocument/2006/relationships/theme" Target="theme/theme1.xml"/><Relationship Id="rId10" Type="http://schemas.openxmlformats.org/officeDocument/2006/relationships/hyperlink" Target="mailto:kassenstatistik@statistik.hessen.de" TargetMode="External"/><Relationship Id="rId19" Type="http://schemas.openxmlformats.org/officeDocument/2006/relationships/hyperlink" Target="mailto:kassenstatistik@statistik.hessen.d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foerderinfo.bund.de/foerderinfo/de/beratung/projekttraeger/projekttraeger_node.html" TargetMode="External"/><Relationship Id="rId22"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FB9E5-E497-45E4-A965-B054648E9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5660</Words>
  <Characters>35665</Characters>
  <Application>Microsoft Office Word</Application>
  <DocSecurity>4</DocSecurity>
  <Lines>297</Lines>
  <Paragraphs>82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Wirth, Jacqueline-Michelle (HSL)</dc:creator>
  <cp:keywords/>
  <dc:description/>
  <cp:lastModifiedBy>Roßmann, Swetlana (HSL)</cp:lastModifiedBy>
  <cp:revision>2</cp:revision>
  <cp:lastPrinted>2024-04-04T11:21:00Z</cp:lastPrinted>
  <dcterms:created xsi:type="dcterms:W3CDTF">2025-03-20T13:53:00Z</dcterms:created>
  <dcterms:modified xsi:type="dcterms:W3CDTF">2025-03-20T13:53:00Z</dcterms:modified>
</cp:coreProperties>
</file>